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9A5F6" w14:textId="77777777" w:rsidR="00D00FB5" w:rsidRPr="00BB18BB" w:rsidRDefault="00D00FB5" w:rsidP="00D00FB5">
      <w:pPr>
        <w:suppressAutoHyphens/>
        <w:autoSpaceDN w:val="0"/>
        <w:ind w:left="6237"/>
        <w:jc w:val="both"/>
        <w:rPr>
          <w:rFonts w:eastAsia="Aptos"/>
          <w:sz w:val="24"/>
          <w:szCs w:val="24"/>
        </w:rPr>
      </w:pPr>
      <w:r w:rsidRPr="00BB18BB">
        <w:rPr>
          <w:rFonts w:eastAsia="Aptos"/>
          <w:sz w:val="24"/>
          <w:szCs w:val="24"/>
        </w:rPr>
        <w:t>Vytauto Didžiojo universiteto</w:t>
      </w:r>
    </w:p>
    <w:p w14:paraId="2EA09FD1" w14:textId="77777777" w:rsidR="00D00FB5" w:rsidRPr="00BB18BB" w:rsidRDefault="00D00FB5" w:rsidP="00D00FB5">
      <w:pPr>
        <w:suppressAutoHyphens/>
        <w:autoSpaceDN w:val="0"/>
        <w:ind w:left="6237"/>
        <w:jc w:val="both"/>
        <w:rPr>
          <w:rFonts w:eastAsia="Aptos"/>
          <w:sz w:val="24"/>
          <w:szCs w:val="24"/>
        </w:rPr>
      </w:pPr>
      <w:r w:rsidRPr="00BB18BB">
        <w:rPr>
          <w:rFonts w:eastAsia="Aptos"/>
          <w:sz w:val="24"/>
          <w:szCs w:val="24"/>
        </w:rPr>
        <w:t>Tarybos narių rinkimų tvarkos aprašo</w:t>
      </w:r>
      <w:r>
        <w:rPr>
          <w:rFonts w:eastAsia="Aptos"/>
          <w:sz w:val="24"/>
          <w:szCs w:val="24"/>
        </w:rPr>
        <w:t xml:space="preserve"> </w:t>
      </w:r>
      <w:r w:rsidRPr="00BB18BB">
        <w:rPr>
          <w:rFonts w:eastAsia="Aptos"/>
          <w:sz w:val="24"/>
          <w:szCs w:val="24"/>
        </w:rPr>
        <w:t>priedas Nr. 1</w:t>
      </w:r>
    </w:p>
    <w:p w14:paraId="631FD969" w14:textId="77777777" w:rsidR="00D00FB5" w:rsidRPr="00BB18BB" w:rsidRDefault="00D00FB5" w:rsidP="00D00FB5">
      <w:pPr>
        <w:suppressAutoHyphens/>
        <w:autoSpaceDN w:val="0"/>
        <w:rPr>
          <w:rFonts w:eastAsia="Aptos"/>
          <w:sz w:val="24"/>
          <w:szCs w:val="24"/>
        </w:rPr>
      </w:pPr>
    </w:p>
    <w:p w14:paraId="57E46BBB" w14:textId="77777777" w:rsidR="00D00FB5" w:rsidRPr="00BB18BB" w:rsidRDefault="00D00FB5" w:rsidP="00D00FB5">
      <w:pPr>
        <w:suppressAutoHyphens/>
        <w:autoSpaceDN w:val="0"/>
        <w:jc w:val="center"/>
        <w:rPr>
          <w:rFonts w:eastAsia="Aptos"/>
          <w:b/>
          <w:bCs/>
          <w:sz w:val="24"/>
          <w:szCs w:val="24"/>
        </w:rPr>
      </w:pPr>
      <w:r w:rsidRPr="00BB18BB">
        <w:rPr>
          <w:rFonts w:eastAsia="Aptos"/>
          <w:b/>
          <w:bCs/>
          <w:sz w:val="24"/>
          <w:szCs w:val="24"/>
        </w:rPr>
        <w:t xml:space="preserve">DEKLARACIJA </w:t>
      </w:r>
    </w:p>
    <w:p w14:paraId="7105D5EC" w14:textId="77777777" w:rsidR="00D00FB5" w:rsidRPr="00BB18BB" w:rsidRDefault="00D00FB5" w:rsidP="00D00FB5">
      <w:pPr>
        <w:suppressAutoHyphens/>
        <w:autoSpaceDN w:val="0"/>
        <w:jc w:val="center"/>
        <w:rPr>
          <w:rFonts w:eastAsia="Aptos"/>
          <w:b/>
          <w:bCs/>
          <w:sz w:val="24"/>
          <w:szCs w:val="24"/>
        </w:rPr>
      </w:pPr>
      <w:r w:rsidRPr="00BB18BB">
        <w:rPr>
          <w:rFonts w:eastAsia="Aptos"/>
          <w:b/>
          <w:bCs/>
          <w:sz w:val="24"/>
          <w:szCs w:val="24"/>
        </w:rPr>
        <w:t>DĖL NEPRIEKAIŠTINGOS REPUTACIJOS IR INTERESŲ KONFLIKTO ATSKLEIDIMO</w:t>
      </w:r>
    </w:p>
    <w:p w14:paraId="07ECBBA5" w14:textId="77777777" w:rsidR="00D00FB5" w:rsidRPr="00BB18BB" w:rsidRDefault="00D00FB5" w:rsidP="00D00FB5">
      <w:pPr>
        <w:suppressAutoHyphens/>
        <w:autoSpaceDN w:val="0"/>
        <w:jc w:val="center"/>
        <w:rPr>
          <w:rFonts w:eastAsia="Aptos"/>
          <w:sz w:val="24"/>
          <w:szCs w:val="24"/>
        </w:rPr>
      </w:pPr>
    </w:p>
    <w:p w14:paraId="1FE754A0" w14:textId="77777777" w:rsidR="00D00FB5" w:rsidRPr="00BB18BB" w:rsidRDefault="00D00FB5" w:rsidP="00D00FB5">
      <w:pPr>
        <w:suppressAutoHyphens/>
        <w:autoSpaceDN w:val="0"/>
        <w:jc w:val="center"/>
        <w:rPr>
          <w:rFonts w:eastAsia="Aptos"/>
          <w:sz w:val="24"/>
          <w:szCs w:val="24"/>
        </w:rPr>
      </w:pPr>
      <w:r w:rsidRPr="00BB18BB">
        <w:rPr>
          <w:rFonts w:eastAsia="Aptos"/>
          <w:sz w:val="24"/>
          <w:szCs w:val="24"/>
        </w:rPr>
        <w:t>20___-___-___</w:t>
      </w:r>
    </w:p>
    <w:p w14:paraId="08A653FF" w14:textId="77777777" w:rsidR="00D00FB5" w:rsidRPr="00BB18BB" w:rsidRDefault="00D00FB5" w:rsidP="00D00FB5">
      <w:pPr>
        <w:suppressAutoHyphens/>
        <w:autoSpaceDN w:val="0"/>
        <w:jc w:val="center"/>
        <w:rPr>
          <w:rFonts w:eastAsia="Aptos"/>
          <w:sz w:val="24"/>
          <w:szCs w:val="24"/>
        </w:rPr>
      </w:pPr>
      <w:r w:rsidRPr="00BB18BB">
        <w:rPr>
          <w:rFonts w:eastAsia="Aptos"/>
          <w:sz w:val="24"/>
          <w:szCs w:val="24"/>
        </w:rPr>
        <w:t>___________________</w:t>
      </w:r>
    </w:p>
    <w:p w14:paraId="6FF11741" w14:textId="77777777" w:rsidR="00D00FB5" w:rsidRPr="00BB18BB" w:rsidRDefault="00D00FB5" w:rsidP="00D00FB5">
      <w:pPr>
        <w:suppressAutoHyphens/>
        <w:autoSpaceDN w:val="0"/>
        <w:jc w:val="center"/>
        <w:rPr>
          <w:rFonts w:eastAsia="Aptos"/>
          <w:sz w:val="24"/>
          <w:szCs w:val="24"/>
        </w:rPr>
      </w:pPr>
      <w:r w:rsidRPr="00BB18BB">
        <w:rPr>
          <w:rFonts w:eastAsia="Aptos"/>
          <w:sz w:val="24"/>
          <w:szCs w:val="24"/>
          <w:vertAlign w:val="superscript"/>
        </w:rPr>
        <w:t>(sudarymo vieta)</w:t>
      </w:r>
    </w:p>
    <w:p w14:paraId="0F160C9B" w14:textId="77777777" w:rsidR="00D00FB5" w:rsidRPr="00BB18BB" w:rsidRDefault="00D00FB5" w:rsidP="00D00FB5">
      <w:pPr>
        <w:suppressAutoHyphens/>
        <w:autoSpaceDN w:val="0"/>
        <w:jc w:val="both"/>
        <w:rPr>
          <w:rFonts w:eastAsia="Aptos"/>
          <w:sz w:val="24"/>
          <w:szCs w:val="24"/>
        </w:rPr>
      </w:pPr>
      <w:r w:rsidRPr="00BB18BB">
        <w:rPr>
          <w:rFonts w:eastAsia="Aptos"/>
          <w:sz w:val="24"/>
          <w:szCs w:val="24"/>
        </w:rPr>
        <w:tab/>
        <w:t xml:space="preserve">Aš, ________________________________, siekdamas tapti kandidatu į Vytauto Didžiojo universiteto tarybos narius, patvirtinu, kad atitinku Vytauto Didžiojo universiteto statute ir Vytauto Didžiojo universiteto tarybos narių rinkimų tvarkos apraše įtvirtintus reikalavimus kandidatui į Tarybos narius ir mano elgesys atitinka Vytauto Didžiojo universiteto akademinės etikos kodekso normas. </w:t>
      </w:r>
    </w:p>
    <w:p w14:paraId="5BEE50AD" w14:textId="77777777" w:rsidR="00D00FB5" w:rsidRPr="00BB18BB" w:rsidRDefault="00D00FB5" w:rsidP="00D00FB5">
      <w:pPr>
        <w:suppressAutoHyphens/>
        <w:autoSpaceDN w:val="0"/>
        <w:jc w:val="both"/>
        <w:rPr>
          <w:rFonts w:eastAsia="Aptos"/>
          <w:sz w:val="24"/>
          <w:szCs w:val="24"/>
        </w:rPr>
      </w:pPr>
      <w:r w:rsidRPr="00BB18BB">
        <w:rPr>
          <w:rFonts w:eastAsia="Aptos"/>
          <w:sz w:val="24"/>
          <w:szCs w:val="24"/>
        </w:rPr>
        <w:tab/>
        <w:t xml:space="preserve">Patvirtinu, kad nesu įsiteisėjusiu teismo nuosprendžiu pripažintas padaręs nusikalstamą veiklą, nebuvau atleistas iš tarnybos ar darbo už šiurkštų drausmės pažeidimą arba nuo atleidimo yra praėję daugiau kaip penkeri metai ir nepiktnaudžiauju alkoholiu, narkotinėmis, psichotropinėmis ar toksinėmis medžiagomis. </w:t>
      </w:r>
    </w:p>
    <w:p w14:paraId="6099E9CB" w14:textId="77777777" w:rsidR="00D00FB5" w:rsidRPr="00BB18BB" w:rsidRDefault="00D00FB5" w:rsidP="00D00FB5">
      <w:pPr>
        <w:suppressAutoHyphens/>
        <w:autoSpaceDN w:val="0"/>
        <w:jc w:val="both"/>
        <w:rPr>
          <w:rFonts w:eastAsia="Aptos"/>
          <w:sz w:val="24"/>
          <w:szCs w:val="24"/>
        </w:rPr>
      </w:pPr>
      <w:r w:rsidRPr="00BB18BB">
        <w:rPr>
          <w:rFonts w:eastAsia="Aptos"/>
          <w:sz w:val="24"/>
          <w:szCs w:val="24"/>
        </w:rPr>
        <w:tab/>
        <w:t xml:space="preserve">Taip pat patvirtinu, kad tarp manęs ir Vytauto Didžiojo universiteto nėra interesų konflikto, t. y. nėra priežasčių, susijusių su mano šeima, politine ar pilietine priklausomybe, ekonominiais interesais ar su Vytauto Didžiojo universitetu turimais bendrais interesais, dėl kurių negalėčiau nešališkai ir objektyviai atlikti savo pareigų kaip Vytauto Didžiojo universiteto tarybos narys. </w:t>
      </w:r>
    </w:p>
    <w:p w14:paraId="0BAAEEA2" w14:textId="77777777" w:rsidR="00D00FB5" w:rsidRPr="00BB18BB" w:rsidRDefault="00D00FB5" w:rsidP="00D00FB5">
      <w:pPr>
        <w:suppressAutoHyphens/>
        <w:autoSpaceDN w:val="0"/>
        <w:jc w:val="both"/>
        <w:rPr>
          <w:rFonts w:eastAsia="Aptos"/>
          <w:sz w:val="22"/>
          <w:szCs w:val="22"/>
        </w:rPr>
      </w:pPr>
      <w:r w:rsidRPr="00BB18BB">
        <w:rPr>
          <w:rFonts w:eastAsia="Aptos"/>
          <w:sz w:val="24"/>
          <w:szCs w:val="24"/>
        </w:rPr>
        <w:tab/>
        <w:t>Siekdamas tapti kandidatu į Vytauto Didžiojo universiteto tarybos narius patvirtinu, kad toliau yra pateikti visi mano ryšiai su juridiniais asmenimis</w:t>
      </w:r>
      <w:r w:rsidRPr="00BB18BB">
        <w:rPr>
          <w:rFonts w:eastAsia="Aptos"/>
          <w:sz w:val="24"/>
          <w:szCs w:val="24"/>
          <w:vertAlign w:val="superscript"/>
        </w:rPr>
        <w:footnoteReference w:id="1"/>
      </w:r>
      <w:r w:rsidRPr="00BB18BB">
        <w:rPr>
          <w:rFonts w:eastAsia="Aptos"/>
          <w:sz w:val="24"/>
          <w:szCs w:val="24"/>
        </w:rPr>
        <w:t xml:space="preserve"> per 5 metus iki šios deklaracijos pateikimo: </w:t>
      </w:r>
    </w:p>
    <w:p w14:paraId="3791872E" w14:textId="77777777" w:rsidR="00D00FB5" w:rsidRPr="00BB18BB" w:rsidRDefault="00D00FB5" w:rsidP="00D00FB5">
      <w:pPr>
        <w:suppressAutoHyphens/>
        <w:autoSpaceDN w:val="0"/>
        <w:jc w:val="both"/>
        <w:rPr>
          <w:rFonts w:eastAsia="Aptos"/>
          <w:sz w:val="24"/>
          <w:szCs w:val="24"/>
        </w:rPr>
      </w:pPr>
    </w:p>
    <w:tbl>
      <w:tblPr>
        <w:tblW w:w="9890" w:type="dxa"/>
        <w:tblCellMar>
          <w:left w:w="10" w:type="dxa"/>
          <w:right w:w="10" w:type="dxa"/>
        </w:tblCellMar>
        <w:tblLook w:val="0000" w:firstRow="0" w:lastRow="0" w:firstColumn="0" w:lastColumn="0" w:noHBand="0" w:noVBand="0"/>
      </w:tblPr>
      <w:tblGrid>
        <w:gridCol w:w="3306"/>
        <w:gridCol w:w="3293"/>
        <w:gridCol w:w="3291"/>
      </w:tblGrid>
      <w:tr w:rsidR="00D00FB5" w:rsidRPr="00BB18BB" w14:paraId="7C6366D1" w14:textId="77777777" w:rsidTr="005B4906">
        <w:tc>
          <w:tcPr>
            <w:tcW w:w="3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FBD0BE" w14:textId="77777777" w:rsidR="00D00FB5" w:rsidRPr="00BB18BB" w:rsidRDefault="00D00FB5" w:rsidP="005B4906">
            <w:pPr>
              <w:suppressAutoHyphens/>
              <w:autoSpaceDN w:val="0"/>
              <w:rPr>
                <w:rFonts w:eastAsia="Aptos"/>
                <w:sz w:val="24"/>
                <w:szCs w:val="24"/>
              </w:rPr>
            </w:pPr>
            <w:r w:rsidRPr="00BB18BB">
              <w:rPr>
                <w:rFonts w:eastAsia="Aptos"/>
                <w:sz w:val="24"/>
                <w:szCs w:val="24"/>
              </w:rPr>
              <w:t>Juridinio asmens pavadinimas</w:t>
            </w:r>
          </w:p>
        </w:tc>
        <w:tc>
          <w:tcPr>
            <w:tcW w:w="3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3EB7B" w14:textId="77777777" w:rsidR="00D00FB5" w:rsidRPr="00BB18BB" w:rsidRDefault="00D00FB5" w:rsidP="005B4906">
            <w:pPr>
              <w:suppressAutoHyphens/>
              <w:autoSpaceDN w:val="0"/>
              <w:rPr>
                <w:rFonts w:eastAsia="Aptos"/>
                <w:sz w:val="24"/>
                <w:szCs w:val="24"/>
              </w:rPr>
            </w:pPr>
            <w:r w:rsidRPr="00BB18BB">
              <w:rPr>
                <w:rFonts w:eastAsia="Aptos"/>
                <w:sz w:val="24"/>
                <w:szCs w:val="24"/>
              </w:rPr>
              <w:t>Pareigos</w:t>
            </w:r>
          </w:p>
        </w:tc>
        <w:tc>
          <w:tcPr>
            <w:tcW w:w="3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D9B15" w14:textId="77777777" w:rsidR="00D00FB5" w:rsidRPr="00BB18BB" w:rsidRDefault="00D00FB5" w:rsidP="005B4906">
            <w:pPr>
              <w:suppressAutoHyphens/>
              <w:autoSpaceDN w:val="0"/>
              <w:rPr>
                <w:rFonts w:eastAsia="Aptos"/>
                <w:sz w:val="24"/>
                <w:szCs w:val="24"/>
              </w:rPr>
            </w:pPr>
            <w:r w:rsidRPr="00BB18BB">
              <w:rPr>
                <w:rFonts w:eastAsia="Aptos"/>
                <w:sz w:val="24"/>
                <w:szCs w:val="24"/>
              </w:rPr>
              <w:t>Veiklos pobūdis</w:t>
            </w:r>
          </w:p>
        </w:tc>
      </w:tr>
      <w:tr w:rsidR="00D00FB5" w:rsidRPr="00BB18BB" w14:paraId="45717B7B" w14:textId="77777777" w:rsidTr="005B4906">
        <w:tc>
          <w:tcPr>
            <w:tcW w:w="3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6C593D" w14:textId="77777777" w:rsidR="00D00FB5" w:rsidRPr="00BB18BB" w:rsidRDefault="00D00FB5" w:rsidP="005B4906">
            <w:pPr>
              <w:suppressAutoHyphens/>
              <w:autoSpaceDN w:val="0"/>
              <w:rPr>
                <w:rFonts w:eastAsia="Aptos"/>
                <w:sz w:val="24"/>
                <w:szCs w:val="24"/>
              </w:rPr>
            </w:pPr>
          </w:p>
        </w:tc>
        <w:tc>
          <w:tcPr>
            <w:tcW w:w="3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A82FA2" w14:textId="77777777" w:rsidR="00D00FB5" w:rsidRPr="00BB18BB" w:rsidRDefault="00D00FB5" w:rsidP="005B4906">
            <w:pPr>
              <w:suppressAutoHyphens/>
              <w:autoSpaceDN w:val="0"/>
              <w:rPr>
                <w:rFonts w:eastAsia="Aptos"/>
                <w:sz w:val="24"/>
                <w:szCs w:val="24"/>
              </w:rPr>
            </w:pPr>
          </w:p>
        </w:tc>
        <w:tc>
          <w:tcPr>
            <w:tcW w:w="3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3835B6" w14:textId="77777777" w:rsidR="00D00FB5" w:rsidRPr="00BB18BB" w:rsidRDefault="00D00FB5" w:rsidP="005B4906">
            <w:pPr>
              <w:suppressAutoHyphens/>
              <w:autoSpaceDN w:val="0"/>
              <w:rPr>
                <w:rFonts w:eastAsia="Aptos"/>
                <w:sz w:val="24"/>
                <w:szCs w:val="24"/>
              </w:rPr>
            </w:pPr>
          </w:p>
        </w:tc>
      </w:tr>
      <w:tr w:rsidR="00D00FB5" w:rsidRPr="00BB18BB" w14:paraId="2B70DA58" w14:textId="77777777" w:rsidTr="005B4906">
        <w:tc>
          <w:tcPr>
            <w:tcW w:w="3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AFAE5" w14:textId="77777777" w:rsidR="00D00FB5" w:rsidRPr="00BB18BB" w:rsidRDefault="00D00FB5" w:rsidP="005B4906">
            <w:pPr>
              <w:suppressAutoHyphens/>
              <w:autoSpaceDN w:val="0"/>
              <w:rPr>
                <w:rFonts w:eastAsia="Aptos"/>
                <w:sz w:val="24"/>
                <w:szCs w:val="24"/>
              </w:rPr>
            </w:pPr>
          </w:p>
        </w:tc>
        <w:tc>
          <w:tcPr>
            <w:tcW w:w="3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7FB89" w14:textId="77777777" w:rsidR="00D00FB5" w:rsidRPr="00BB18BB" w:rsidRDefault="00D00FB5" w:rsidP="005B4906">
            <w:pPr>
              <w:suppressAutoHyphens/>
              <w:autoSpaceDN w:val="0"/>
              <w:rPr>
                <w:rFonts w:eastAsia="Aptos"/>
                <w:sz w:val="24"/>
                <w:szCs w:val="24"/>
              </w:rPr>
            </w:pPr>
          </w:p>
        </w:tc>
        <w:tc>
          <w:tcPr>
            <w:tcW w:w="3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99702A" w14:textId="77777777" w:rsidR="00D00FB5" w:rsidRPr="00BB18BB" w:rsidRDefault="00D00FB5" w:rsidP="005B4906">
            <w:pPr>
              <w:suppressAutoHyphens/>
              <w:autoSpaceDN w:val="0"/>
              <w:rPr>
                <w:rFonts w:eastAsia="Aptos"/>
                <w:sz w:val="24"/>
                <w:szCs w:val="24"/>
              </w:rPr>
            </w:pPr>
          </w:p>
        </w:tc>
      </w:tr>
    </w:tbl>
    <w:p w14:paraId="237528B4" w14:textId="77777777" w:rsidR="00D00FB5" w:rsidRPr="00BB18BB" w:rsidRDefault="00D00FB5" w:rsidP="00D00FB5">
      <w:pPr>
        <w:suppressAutoHyphens/>
        <w:autoSpaceDN w:val="0"/>
        <w:rPr>
          <w:rFonts w:eastAsia="Aptos"/>
          <w:sz w:val="24"/>
          <w:szCs w:val="24"/>
        </w:rPr>
      </w:pPr>
    </w:p>
    <w:p w14:paraId="60A746D9" w14:textId="77777777" w:rsidR="00D00FB5" w:rsidRPr="00BB18BB" w:rsidRDefault="00D00FB5" w:rsidP="00D00FB5">
      <w:pPr>
        <w:suppressAutoHyphens/>
        <w:autoSpaceDN w:val="0"/>
        <w:rPr>
          <w:rFonts w:eastAsia="Aptos"/>
          <w:sz w:val="24"/>
          <w:szCs w:val="24"/>
        </w:rPr>
      </w:pPr>
      <w:r w:rsidRPr="00BB18BB">
        <w:rPr>
          <w:rFonts w:eastAsia="Aptos"/>
          <w:sz w:val="24"/>
          <w:szCs w:val="24"/>
        </w:rPr>
        <w:t>Man yra žinoma, kad šioje deklaracijoje pateikta informacija bus skelbiama viešai.</w:t>
      </w:r>
    </w:p>
    <w:p w14:paraId="0C55DB49" w14:textId="77777777" w:rsidR="00D00FB5" w:rsidRPr="00BB18BB" w:rsidRDefault="00D00FB5" w:rsidP="00D00FB5">
      <w:pPr>
        <w:suppressAutoHyphens/>
        <w:autoSpaceDN w:val="0"/>
        <w:rPr>
          <w:rFonts w:eastAsia="Aptos"/>
          <w:sz w:val="24"/>
          <w:szCs w:val="24"/>
        </w:rPr>
      </w:pPr>
    </w:p>
    <w:p w14:paraId="54CA3AF0" w14:textId="77777777" w:rsidR="00D00FB5" w:rsidRPr="00BB18BB" w:rsidRDefault="00D00FB5" w:rsidP="00D00FB5">
      <w:pPr>
        <w:suppressAutoHyphens/>
        <w:autoSpaceDN w:val="0"/>
        <w:ind w:firstLine="851"/>
        <w:jc w:val="both"/>
        <w:rPr>
          <w:rFonts w:eastAsia="Aptos"/>
          <w:sz w:val="24"/>
          <w:szCs w:val="24"/>
        </w:rPr>
      </w:pPr>
      <w:r w:rsidRPr="00BB18BB">
        <w:rPr>
          <w:rFonts w:eastAsia="Aptos"/>
          <w:sz w:val="24"/>
          <w:szCs w:val="24"/>
        </w:rPr>
        <w:t xml:space="preserve">Man žinoma ir sutinku, kad kilus abejonių dėl mano atitikimo nepriekaištingos reputacijos ar kitiems kriterijams Vytauto Didžiojo universiteto rinkimų komisija gali teikti man prašymą pateikti papildomus duomenis, patvirtinančius mano atitiktį keliamiems reikalavimams. </w:t>
      </w:r>
    </w:p>
    <w:p w14:paraId="6D43E499" w14:textId="77777777" w:rsidR="00D00FB5" w:rsidRPr="00BB18BB" w:rsidRDefault="00D00FB5" w:rsidP="00D00FB5">
      <w:pPr>
        <w:suppressAutoHyphens/>
        <w:autoSpaceDN w:val="0"/>
        <w:ind w:firstLine="851"/>
        <w:jc w:val="both"/>
        <w:rPr>
          <w:rFonts w:eastAsia="Aptos"/>
          <w:sz w:val="24"/>
          <w:szCs w:val="24"/>
        </w:rPr>
      </w:pPr>
      <w:r w:rsidRPr="00BB18BB">
        <w:rPr>
          <w:rFonts w:eastAsia="Aptos"/>
          <w:sz w:val="24"/>
          <w:szCs w:val="24"/>
        </w:rPr>
        <w:t>Sutinku, kad kilus abejonių dėl mano atitikimo nepriekaištingos reputacijos ar kitiems kriterijams Vytauto Didžiojo universiteto rinkimų komisija teiks užklausą Vytauto Didžiojo universiteto akademinės etikos komisijai su prašymu pateikti duomenis ar mano vardu nėra priimtas sprendimas rekomenduoti skirti akademinę nuobaudą.</w:t>
      </w:r>
    </w:p>
    <w:p w14:paraId="60A5B27F" w14:textId="77777777" w:rsidR="00D00FB5" w:rsidRPr="00BB18BB" w:rsidRDefault="00D00FB5" w:rsidP="00D00FB5">
      <w:pPr>
        <w:suppressAutoHyphens/>
        <w:autoSpaceDN w:val="0"/>
        <w:rPr>
          <w:rFonts w:eastAsia="Aptos"/>
          <w:sz w:val="24"/>
          <w:szCs w:val="24"/>
        </w:rPr>
      </w:pPr>
    </w:p>
    <w:p w14:paraId="4FBDA826" w14:textId="77777777" w:rsidR="00D00FB5" w:rsidRPr="00BB18BB" w:rsidRDefault="00D00FB5" w:rsidP="00D00FB5">
      <w:pPr>
        <w:suppressAutoHyphens/>
        <w:autoSpaceDN w:val="0"/>
        <w:jc w:val="right"/>
        <w:rPr>
          <w:rFonts w:eastAsia="Aptos"/>
          <w:sz w:val="24"/>
          <w:szCs w:val="24"/>
          <w:vertAlign w:val="superscript"/>
        </w:rPr>
      </w:pPr>
      <w:r w:rsidRPr="00BB18BB">
        <w:rPr>
          <w:rFonts w:eastAsia="Aptos"/>
          <w:sz w:val="24"/>
          <w:szCs w:val="24"/>
          <w:vertAlign w:val="superscript"/>
        </w:rPr>
        <w:tab/>
      </w:r>
      <w:r w:rsidRPr="00BB18BB">
        <w:rPr>
          <w:rFonts w:eastAsia="Aptos"/>
          <w:sz w:val="24"/>
          <w:szCs w:val="24"/>
          <w:vertAlign w:val="superscript"/>
        </w:rPr>
        <w:tab/>
      </w:r>
      <w:r w:rsidRPr="00BB18BB">
        <w:rPr>
          <w:rFonts w:eastAsia="Aptos"/>
          <w:sz w:val="24"/>
          <w:szCs w:val="24"/>
          <w:vertAlign w:val="superscript"/>
        </w:rPr>
        <w:tab/>
      </w:r>
      <w:r w:rsidRPr="00BB18BB">
        <w:rPr>
          <w:rFonts w:eastAsia="Aptos"/>
          <w:sz w:val="24"/>
          <w:szCs w:val="24"/>
          <w:vertAlign w:val="superscript"/>
        </w:rPr>
        <w:tab/>
        <w:t>_____________________ _____________________</w:t>
      </w:r>
    </w:p>
    <w:p w14:paraId="39E896DE" w14:textId="77777777" w:rsidR="00D00FB5" w:rsidRPr="00BB18BB" w:rsidRDefault="00D00FB5" w:rsidP="00D00FB5">
      <w:pPr>
        <w:suppressAutoHyphens/>
        <w:autoSpaceDN w:val="0"/>
        <w:jc w:val="right"/>
        <w:rPr>
          <w:rFonts w:eastAsia="Aptos"/>
          <w:sz w:val="24"/>
          <w:szCs w:val="24"/>
          <w:vertAlign w:val="superscript"/>
        </w:rPr>
      </w:pPr>
      <w:r w:rsidRPr="00BB18BB">
        <w:rPr>
          <w:rFonts w:eastAsia="Aptos"/>
          <w:sz w:val="24"/>
          <w:szCs w:val="24"/>
          <w:vertAlign w:val="superscript"/>
        </w:rPr>
        <w:tab/>
      </w:r>
      <w:r w:rsidRPr="00BB18BB">
        <w:rPr>
          <w:rFonts w:eastAsia="Aptos"/>
          <w:sz w:val="24"/>
          <w:szCs w:val="24"/>
          <w:vertAlign w:val="superscript"/>
        </w:rPr>
        <w:tab/>
      </w:r>
      <w:r w:rsidRPr="00BB18BB">
        <w:rPr>
          <w:rFonts w:eastAsia="Aptos"/>
          <w:sz w:val="24"/>
          <w:szCs w:val="24"/>
          <w:vertAlign w:val="superscript"/>
        </w:rPr>
        <w:tab/>
      </w:r>
      <w:r w:rsidRPr="00BB18BB">
        <w:rPr>
          <w:rFonts w:eastAsia="Aptos"/>
          <w:sz w:val="24"/>
          <w:szCs w:val="24"/>
          <w:vertAlign w:val="superscript"/>
        </w:rPr>
        <w:tab/>
        <w:t xml:space="preserve"> (parašas)            </w:t>
      </w:r>
      <w:r w:rsidRPr="00BB18BB">
        <w:rPr>
          <w:rFonts w:eastAsia="Aptos"/>
          <w:sz w:val="24"/>
          <w:szCs w:val="24"/>
          <w:vertAlign w:val="superscript"/>
        </w:rPr>
        <w:tab/>
        <w:t xml:space="preserve">    (vardas ir pavardė)</w:t>
      </w:r>
    </w:p>
    <w:p w14:paraId="1885FFB7" w14:textId="77777777" w:rsidR="00D00FB5" w:rsidRDefault="00D00FB5"/>
    <w:sectPr w:rsidR="00D00FB5">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BF6EA" w14:textId="77777777" w:rsidR="00D00FB5" w:rsidRDefault="00D00FB5" w:rsidP="00D00FB5">
      <w:r>
        <w:separator/>
      </w:r>
    </w:p>
  </w:endnote>
  <w:endnote w:type="continuationSeparator" w:id="0">
    <w:p w14:paraId="7AD749DD" w14:textId="77777777" w:rsidR="00D00FB5" w:rsidRDefault="00D00FB5" w:rsidP="00D00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48697" w14:textId="77777777" w:rsidR="00D00FB5" w:rsidRDefault="00D00FB5" w:rsidP="00D00FB5">
      <w:r>
        <w:separator/>
      </w:r>
    </w:p>
  </w:footnote>
  <w:footnote w:type="continuationSeparator" w:id="0">
    <w:p w14:paraId="27A420AA" w14:textId="77777777" w:rsidR="00D00FB5" w:rsidRDefault="00D00FB5" w:rsidP="00D00FB5">
      <w:r>
        <w:continuationSeparator/>
      </w:r>
    </w:p>
  </w:footnote>
  <w:footnote w:id="1">
    <w:p w14:paraId="2AF08D0E" w14:textId="77777777" w:rsidR="00D00FB5" w:rsidRDefault="00D00FB5" w:rsidP="00D00FB5">
      <w:pPr>
        <w:pStyle w:val="FootnoteText"/>
        <w:jc w:val="both"/>
      </w:pPr>
      <w:r>
        <w:rPr>
          <w:rStyle w:val="FootnoteReference"/>
        </w:rPr>
        <w:footnoteRef/>
      </w:r>
      <w:r>
        <w:rPr>
          <w:rFonts w:ascii="Times New Roman" w:hAnsi="Times New Roman"/>
        </w:rPr>
        <w:t xml:space="preserve"> Ryšiai su juridiniais asmenimis suprantami taip, kaip jie apibūdinami Lietuvos Respublikos viešųjų ir privačiųjų interesų derinimo valstybinėje tarnyboje įstatyme.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FB5"/>
    <w:rsid w:val="00B72C69"/>
    <w:rsid w:val="00D00F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AB8EE"/>
  <w15:chartTrackingRefBased/>
  <w15:docId w15:val="{3A9164A8-2F5F-4013-8BA0-DAA594D9D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FB5"/>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D00FB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00FB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00FB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00FB5"/>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00FB5"/>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00FB5"/>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00FB5"/>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00FB5"/>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00FB5"/>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F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0F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0F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0F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0F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0F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0F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0F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0FB5"/>
    <w:rPr>
      <w:rFonts w:eastAsiaTheme="majorEastAsia" w:cstheme="majorBidi"/>
      <w:color w:val="272727" w:themeColor="text1" w:themeTint="D8"/>
    </w:rPr>
  </w:style>
  <w:style w:type="paragraph" w:styleId="Title">
    <w:name w:val="Title"/>
    <w:basedOn w:val="Normal"/>
    <w:next w:val="Normal"/>
    <w:link w:val="TitleChar"/>
    <w:uiPriority w:val="10"/>
    <w:qFormat/>
    <w:rsid w:val="00D00FB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00F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0FB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00F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0FB5"/>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00FB5"/>
    <w:rPr>
      <w:i/>
      <w:iCs/>
      <w:color w:val="404040" w:themeColor="text1" w:themeTint="BF"/>
    </w:rPr>
  </w:style>
  <w:style w:type="paragraph" w:styleId="ListParagraph">
    <w:name w:val="List Paragraph"/>
    <w:basedOn w:val="Normal"/>
    <w:uiPriority w:val="34"/>
    <w:qFormat/>
    <w:rsid w:val="00D00FB5"/>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D00FB5"/>
    <w:rPr>
      <w:i/>
      <w:iCs/>
      <w:color w:val="0F4761" w:themeColor="accent1" w:themeShade="BF"/>
    </w:rPr>
  </w:style>
  <w:style w:type="paragraph" w:styleId="IntenseQuote">
    <w:name w:val="Intense Quote"/>
    <w:basedOn w:val="Normal"/>
    <w:next w:val="Normal"/>
    <w:link w:val="IntenseQuoteChar"/>
    <w:uiPriority w:val="30"/>
    <w:qFormat/>
    <w:rsid w:val="00D00FB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00FB5"/>
    <w:rPr>
      <w:i/>
      <w:iCs/>
      <w:color w:val="0F4761" w:themeColor="accent1" w:themeShade="BF"/>
    </w:rPr>
  </w:style>
  <w:style w:type="character" w:styleId="IntenseReference">
    <w:name w:val="Intense Reference"/>
    <w:basedOn w:val="DefaultParagraphFont"/>
    <w:uiPriority w:val="32"/>
    <w:qFormat/>
    <w:rsid w:val="00D00FB5"/>
    <w:rPr>
      <w:b/>
      <w:bCs/>
      <w:smallCaps/>
      <w:color w:val="0F4761" w:themeColor="accent1" w:themeShade="BF"/>
      <w:spacing w:val="5"/>
    </w:rPr>
  </w:style>
  <w:style w:type="paragraph" w:styleId="FootnoteText">
    <w:name w:val="footnote text"/>
    <w:basedOn w:val="Normal"/>
    <w:link w:val="FootnoteTextChar"/>
    <w:rsid w:val="00D00FB5"/>
    <w:pPr>
      <w:suppressAutoHyphens/>
      <w:autoSpaceDN w:val="0"/>
    </w:pPr>
    <w:rPr>
      <w:rFonts w:ascii="Aptos" w:eastAsia="Aptos" w:hAnsi="Aptos"/>
    </w:rPr>
  </w:style>
  <w:style w:type="character" w:customStyle="1" w:styleId="FootnoteTextChar">
    <w:name w:val="Footnote Text Char"/>
    <w:basedOn w:val="DefaultParagraphFont"/>
    <w:link w:val="FootnoteText"/>
    <w:rsid w:val="00D00FB5"/>
    <w:rPr>
      <w:rFonts w:ascii="Aptos" w:eastAsia="Aptos" w:hAnsi="Aptos" w:cs="Times New Roman"/>
      <w:kern w:val="0"/>
      <w:sz w:val="20"/>
      <w:szCs w:val="20"/>
      <w14:ligatures w14:val="none"/>
    </w:rPr>
  </w:style>
  <w:style w:type="character" w:styleId="FootnoteReference">
    <w:name w:val="footnote reference"/>
    <w:basedOn w:val="DefaultParagraphFont"/>
    <w:rsid w:val="00D00FB5"/>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1498</Words>
  <Characters>855</Characters>
  <Application>Microsoft Office Word</Application>
  <DocSecurity>0</DocSecurity>
  <Lines>7</Lines>
  <Paragraphs>4</Paragraphs>
  <ScaleCrop>false</ScaleCrop>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Bukantaitė</dc:creator>
  <cp:keywords/>
  <dc:description/>
  <cp:lastModifiedBy>Ingrida Bukantaitė</cp:lastModifiedBy>
  <cp:revision>1</cp:revision>
  <dcterms:created xsi:type="dcterms:W3CDTF">2025-09-29T08:33:00Z</dcterms:created>
  <dcterms:modified xsi:type="dcterms:W3CDTF">2025-09-29T08:33:00Z</dcterms:modified>
</cp:coreProperties>
</file>