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51" w:type="dxa"/>
        <w:tblLayout w:type="fixed"/>
        <w:tblCellMar>
          <w:left w:w="28" w:type="dxa"/>
          <w:right w:w="28" w:type="dxa"/>
        </w:tblCellMar>
        <w:tblLook w:val="0000" w:firstRow="0" w:lastRow="0" w:firstColumn="0" w:lastColumn="0" w:noHBand="0" w:noVBand="0"/>
      </w:tblPr>
      <w:tblGrid>
        <w:gridCol w:w="709"/>
        <w:gridCol w:w="9242"/>
      </w:tblGrid>
      <w:tr w:rsidR="0080553F" w:rsidRPr="00627872" w14:paraId="39C334FD" w14:textId="77777777" w:rsidTr="003242EC">
        <w:tc>
          <w:tcPr>
            <w:tcW w:w="9951" w:type="dxa"/>
            <w:gridSpan w:val="2"/>
          </w:tcPr>
          <w:p w14:paraId="76912847" w14:textId="77777777" w:rsidR="008907E2" w:rsidRPr="00627872" w:rsidRDefault="00ED509D" w:rsidP="002838A7">
            <w:pPr>
              <w:pStyle w:val="SLONormal"/>
              <w:snapToGrid w:val="0"/>
              <w:jc w:val="center"/>
              <w:rPr>
                <w:b/>
                <w:noProof w:val="0"/>
                <w:lang w:val="lt-LT"/>
              </w:rPr>
            </w:pPr>
            <w:r w:rsidRPr="00627872">
              <w:rPr>
                <w:b/>
                <w:bCs/>
                <w:noProof w:val="0"/>
                <w:lang w:val="lt-LT"/>
              </w:rPr>
              <w:t xml:space="preserve">JUNGTINĖS VEIKLOS </w:t>
            </w:r>
            <w:r w:rsidR="008907E2" w:rsidRPr="00627872">
              <w:rPr>
                <w:b/>
                <w:bCs/>
                <w:noProof w:val="0"/>
                <w:lang w:val="lt-LT"/>
              </w:rPr>
              <w:t>SUTARTIS</w:t>
            </w:r>
            <w:r w:rsidR="00DE38F2" w:rsidRPr="00627872">
              <w:rPr>
                <w:b/>
                <w:bCs/>
                <w:noProof w:val="0"/>
                <w:lang w:val="lt-LT"/>
              </w:rPr>
              <w:t xml:space="preserve"> NR.</w:t>
            </w:r>
          </w:p>
        </w:tc>
      </w:tr>
      <w:tr w:rsidR="0080553F" w:rsidRPr="00627872" w14:paraId="229551CE" w14:textId="77777777" w:rsidTr="003242EC">
        <w:tc>
          <w:tcPr>
            <w:tcW w:w="9951" w:type="dxa"/>
            <w:gridSpan w:val="2"/>
          </w:tcPr>
          <w:p w14:paraId="10D497DE" w14:textId="77777777" w:rsidR="008907E2" w:rsidRPr="00627872" w:rsidRDefault="004B4099" w:rsidP="002838A7">
            <w:pPr>
              <w:pStyle w:val="SLONormal"/>
              <w:snapToGrid w:val="0"/>
              <w:jc w:val="center"/>
              <w:rPr>
                <w:noProof w:val="0"/>
                <w:lang w:val="lt-LT"/>
              </w:rPr>
            </w:pPr>
            <w:r w:rsidRPr="00627872">
              <w:rPr>
                <w:noProof w:val="0"/>
                <w:lang w:val="lt-LT"/>
              </w:rPr>
              <w:t>201</w:t>
            </w:r>
            <w:r w:rsidR="00627872" w:rsidRPr="00627872">
              <w:rPr>
                <w:noProof w:val="0"/>
                <w:lang w:val="lt-LT"/>
              </w:rPr>
              <w:t>8</w:t>
            </w:r>
            <w:r w:rsidR="008907E2" w:rsidRPr="00627872">
              <w:rPr>
                <w:noProof w:val="0"/>
                <w:lang w:val="lt-LT"/>
              </w:rPr>
              <w:t xml:space="preserve"> m. </w:t>
            </w:r>
            <w:r w:rsidR="00627872" w:rsidRPr="00627872">
              <w:rPr>
                <w:noProof w:val="0"/>
                <w:lang w:val="lt-LT"/>
              </w:rPr>
              <w:t>vasari</w:t>
            </w:r>
            <w:r w:rsidR="00CB4155" w:rsidRPr="00627872">
              <w:rPr>
                <w:noProof w:val="0"/>
                <w:lang w:val="lt-LT"/>
              </w:rPr>
              <w:t>o</w:t>
            </w:r>
            <w:r w:rsidR="002C5472" w:rsidRPr="00627872">
              <w:rPr>
                <w:noProof w:val="0"/>
                <w:lang w:val="lt-LT"/>
              </w:rPr>
              <w:t xml:space="preserve"> </w:t>
            </w:r>
            <w:r w:rsidR="00CB4155" w:rsidRPr="00627872">
              <w:rPr>
                <w:noProof w:val="0"/>
                <w:lang w:val="lt-LT"/>
              </w:rPr>
              <w:t xml:space="preserve">  </w:t>
            </w:r>
            <w:r w:rsidR="00F27540" w:rsidRPr="00627872">
              <w:rPr>
                <w:noProof w:val="0"/>
                <w:lang w:val="lt-LT"/>
              </w:rPr>
              <w:t xml:space="preserve"> </w:t>
            </w:r>
            <w:r w:rsidR="008907E2" w:rsidRPr="00627872">
              <w:rPr>
                <w:noProof w:val="0"/>
                <w:lang w:val="lt-LT"/>
              </w:rPr>
              <w:t>d.</w:t>
            </w:r>
          </w:p>
          <w:p w14:paraId="46D2DDD7" w14:textId="77777777" w:rsidR="00936A5F" w:rsidRPr="00627872" w:rsidRDefault="00936A5F" w:rsidP="002838A7">
            <w:pPr>
              <w:pStyle w:val="SLONormal"/>
              <w:snapToGrid w:val="0"/>
              <w:jc w:val="center"/>
              <w:rPr>
                <w:noProof w:val="0"/>
                <w:lang w:val="lt-LT"/>
              </w:rPr>
            </w:pPr>
            <w:r w:rsidRPr="00627872">
              <w:rPr>
                <w:noProof w:val="0"/>
                <w:lang w:val="lt-LT"/>
              </w:rPr>
              <w:t>Kaunas</w:t>
            </w:r>
          </w:p>
        </w:tc>
      </w:tr>
      <w:tr w:rsidR="0080553F" w:rsidRPr="00627872" w14:paraId="483D2838" w14:textId="77777777" w:rsidTr="003242EC">
        <w:tc>
          <w:tcPr>
            <w:tcW w:w="9951" w:type="dxa"/>
            <w:gridSpan w:val="2"/>
          </w:tcPr>
          <w:p w14:paraId="5570175D" w14:textId="72D45007" w:rsidR="008907E2" w:rsidRPr="00DA6FA2" w:rsidRDefault="00DA6FA2" w:rsidP="009C0C9F">
            <w:pPr>
              <w:snapToGrid w:val="0"/>
              <w:spacing w:before="120"/>
              <w:rPr>
                <w:highlight w:val="yellow"/>
              </w:rPr>
            </w:pPr>
            <w:r w:rsidRPr="00626A2D">
              <w:rPr>
                <w:b/>
                <w:highlight w:val="yellow"/>
              </w:rPr>
              <w:t>Vytauto Didžiojo universitetas</w:t>
            </w:r>
            <w:r w:rsidRPr="00626A2D">
              <w:rPr>
                <w:highlight w:val="yellow"/>
              </w:rPr>
              <w:t>, juridinio asmens kodas: 111950396, kurio buveinės adresas: K.</w:t>
            </w:r>
            <w:r>
              <w:rPr>
                <w:highlight w:val="yellow"/>
              </w:rPr>
              <w:t> </w:t>
            </w:r>
            <w:r w:rsidRPr="00626A2D">
              <w:rPr>
                <w:highlight w:val="yellow"/>
              </w:rPr>
              <w:t xml:space="preserve">Donelaičio g. 58, 44248 Kaunas, atstovaujamas </w:t>
            </w:r>
            <w:r>
              <w:rPr>
                <w:highlight w:val="yellow"/>
              </w:rPr>
              <w:t>m</w:t>
            </w:r>
            <w:r w:rsidRPr="00626A2D">
              <w:rPr>
                <w:highlight w:val="yellow"/>
              </w:rPr>
              <w:t xml:space="preserve">okslo </w:t>
            </w:r>
            <w:proofErr w:type="spellStart"/>
            <w:r w:rsidRPr="00626A2D">
              <w:rPr>
                <w:highlight w:val="yellow"/>
              </w:rPr>
              <w:t>prorektorė</w:t>
            </w:r>
            <w:r>
              <w:rPr>
                <w:highlight w:val="yellow"/>
              </w:rPr>
              <w:t>s</w:t>
            </w:r>
            <w:proofErr w:type="spellEnd"/>
            <w:r w:rsidRPr="00626A2D">
              <w:rPr>
                <w:highlight w:val="yellow"/>
              </w:rPr>
              <w:t xml:space="preserve"> Julijos </w:t>
            </w:r>
            <w:proofErr w:type="spellStart"/>
            <w:r w:rsidRPr="00626A2D">
              <w:rPr>
                <w:highlight w:val="yellow"/>
              </w:rPr>
              <w:t>Kiršienės</w:t>
            </w:r>
            <w:proofErr w:type="spellEnd"/>
            <w:r w:rsidRPr="00626A2D">
              <w:rPr>
                <w:highlight w:val="yellow"/>
              </w:rPr>
              <w:t xml:space="preserve">, veikiančios pagal Vytauto Didžiojo universiteto </w:t>
            </w:r>
            <w:r>
              <w:rPr>
                <w:highlight w:val="yellow"/>
              </w:rPr>
              <w:t>r</w:t>
            </w:r>
            <w:r w:rsidRPr="00626A2D">
              <w:rPr>
                <w:highlight w:val="yellow"/>
              </w:rPr>
              <w:t>ektoriaus 2017 m. sausio 23 d. įsakym</w:t>
            </w:r>
            <w:r>
              <w:rPr>
                <w:highlight w:val="yellow"/>
              </w:rPr>
              <w:t>ą</w:t>
            </w:r>
            <w:r w:rsidRPr="00626A2D">
              <w:rPr>
                <w:highlight w:val="yellow"/>
              </w:rPr>
              <w:t xml:space="preserve"> Nr. 24a „Dėl pavedimo atlikti dalį Rektoriaus funkcijų“, (toliau – </w:t>
            </w:r>
            <w:r w:rsidRPr="00626A2D">
              <w:rPr>
                <w:b/>
                <w:highlight w:val="yellow"/>
              </w:rPr>
              <w:t>VDU</w:t>
            </w:r>
            <w:r w:rsidRPr="00626A2D">
              <w:rPr>
                <w:highlight w:val="yellow"/>
              </w:rPr>
              <w:t>),</w:t>
            </w:r>
          </w:p>
        </w:tc>
      </w:tr>
      <w:tr w:rsidR="0080553F" w:rsidRPr="00627872" w14:paraId="522AFC88" w14:textId="77777777" w:rsidTr="003242EC">
        <w:tc>
          <w:tcPr>
            <w:tcW w:w="9951" w:type="dxa"/>
            <w:gridSpan w:val="2"/>
          </w:tcPr>
          <w:p w14:paraId="6D3CD996" w14:textId="77777777" w:rsidR="002838A7" w:rsidRPr="00627872" w:rsidRDefault="00594A24" w:rsidP="002838A7">
            <w:pPr>
              <w:snapToGrid w:val="0"/>
              <w:spacing w:before="120"/>
            </w:pPr>
            <w:r w:rsidRPr="00627872">
              <w:t>ir</w:t>
            </w:r>
            <w:r w:rsidR="00C85C18" w:rsidRPr="00627872">
              <w:t xml:space="preserve"> </w:t>
            </w:r>
          </w:p>
          <w:p w14:paraId="36ACDD27" w14:textId="00C37641" w:rsidR="008907E2" w:rsidRDefault="0057072D" w:rsidP="002838A7">
            <w:pPr>
              <w:snapToGrid w:val="0"/>
              <w:spacing w:before="120"/>
            </w:pPr>
            <w:r w:rsidRPr="00626A2D">
              <w:rPr>
                <w:b/>
                <w:highlight w:val="yellow"/>
              </w:rPr>
              <w:t>Lietuvos sveikatos mokslų universitetas</w:t>
            </w:r>
            <w:r w:rsidRPr="00626A2D">
              <w:rPr>
                <w:highlight w:val="yellow"/>
              </w:rPr>
              <w:t xml:space="preserve">, juridinio asmens kodas: 302536989, kurio buveinės adresas: A. Mickevičiaus g. 9, 44307 Kaunas, atstovaujamas </w:t>
            </w:r>
            <w:proofErr w:type="spellStart"/>
            <w:r w:rsidRPr="00626A2D">
              <w:rPr>
                <w:highlight w:val="yellow"/>
              </w:rPr>
              <w:t>prorektorės</w:t>
            </w:r>
            <w:proofErr w:type="spellEnd"/>
            <w:r w:rsidRPr="00626A2D">
              <w:rPr>
                <w:highlight w:val="yellow"/>
              </w:rPr>
              <w:t xml:space="preserve"> mokslui Vaivos </w:t>
            </w:r>
            <w:proofErr w:type="spellStart"/>
            <w:r w:rsidRPr="00626A2D">
              <w:rPr>
                <w:highlight w:val="yellow"/>
              </w:rPr>
              <w:t>Lesauskaitės</w:t>
            </w:r>
            <w:proofErr w:type="spellEnd"/>
            <w:r w:rsidRPr="00626A2D">
              <w:rPr>
                <w:highlight w:val="yellow"/>
              </w:rPr>
              <w:t xml:space="preserve">, veikiančios pagal Lietuvos sveikatos mokslų universiteto statutą ir </w:t>
            </w:r>
            <w:r w:rsidR="00626A2D" w:rsidRPr="00626A2D">
              <w:rPr>
                <w:highlight w:val="yellow"/>
              </w:rPr>
              <w:t xml:space="preserve">rektoriaus </w:t>
            </w:r>
            <w:r w:rsidR="00DA78C9">
              <w:rPr>
                <w:highlight w:val="yellow"/>
              </w:rPr>
              <w:t>2018</w:t>
            </w:r>
            <w:r w:rsidRPr="00626A2D">
              <w:rPr>
                <w:highlight w:val="yellow"/>
              </w:rPr>
              <w:t xml:space="preserve"> m. sausio 2 d</w:t>
            </w:r>
            <w:r w:rsidR="00DA78C9">
              <w:rPr>
                <w:highlight w:val="yellow"/>
              </w:rPr>
              <w:t>. įsakymą Nr. V-6</w:t>
            </w:r>
            <w:r w:rsidRPr="00626A2D">
              <w:rPr>
                <w:highlight w:val="yellow"/>
              </w:rPr>
              <w:t xml:space="preserve">, (toliau – </w:t>
            </w:r>
            <w:r w:rsidRPr="00626A2D">
              <w:rPr>
                <w:b/>
                <w:highlight w:val="yellow"/>
              </w:rPr>
              <w:t>LSMU</w:t>
            </w:r>
            <w:r w:rsidRPr="00626A2D">
              <w:rPr>
                <w:highlight w:val="yellow"/>
              </w:rPr>
              <w:t>),</w:t>
            </w:r>
          </w:p>
          <w:p w14:paraId="55008D72" w14:textId="09A1095A" w:rsidR="00CA3183" w:rsidRDefault="00DA6FA2" w:rsidP="00CA3183">
            <w:pPr>
              <w:snapToGrid w:val="0"/>
              <w:spacing w:before="120"/>
              <w:rPr>
                <w:highlight w:val="yellow"/>
              </w:rPr>
            </w:pPr>
            <w:r>
              <w:rPr>
                <w:highlight w:val="yellow"/>
              </w:rPr>
              <w:t>I</w:t>
            </w:r>
            <w:r w:rsidR="00D06C1D">
              <w:rPr>
                <w:highlight w:val="yellow"/>
              </w:rPr>
              <w:t>r</w:t>
            </w:r>
          </w:p>
          <w:p w14:paraId="3487BA95" w14:textId="1DC6F6BC" w:rsidR="00DA6FA2" w:rsidRDefault="00DA6FA2" w:rsidP="00CA3183">
            <w:pPr>
              <w:snapToGrid w:val="0"/>
              <w:spacing w:before="120"/>
            </w:pPr>
            <w:r w:rsidRPr="00626A2D">
              <w:rPr>
                <w:b/>
                <w:highlight w:val="yellow"/>
              </w:rPr>
              <w:t>Kauno technologijos universitetas</w:t>
            </w:r>
            <w:r w:rsidRPr="00626A2D">
              <w:rPr>
                <w:highlight w:val="yellow"/>
              </w:rPr>
              <w:t xml:space="preserve">, juridinio asmens kodas: 111950581, kurio buveinės adresas: K. Donelaičio g. 73, 44249 Kaunas, atstovaujamas </w:t>
            </w:r>
            <w:r w:rsidR="007C5309" w:rsidRPr="007C5309">
              <w:rPr>
                <w:highlight w:val="yellow"/>
              </w:rPr>
              <w:t>Mokslo ir inovacijų departamento vadovės Eglės Gaulės, veikiančios pagal Kauno technologijos universiteto rektoriaus 2018 m. vasario 19 d. įgaliojimą Nr. DV36-56</w:t>
            </w:r>
            <w:r w:rsidRPr="00626A2D">
              <w:rPr>
                <w:highlight w:val="yellow"/>
              </w:rPr>
              <w:t xml:space="preserve">, (toliau – </w:t>
            </w:r>
            <w:r w:rsidRPr="00626A2D">
              <w:rPr>
                <w:b/>
                <w:highlight w:val="yellow"/>
              </w:rPr>
              <w:t>KTU</w:t>
            </w:r>
            <w:r w:rsidRPr="00626A2D">
              <w:rPr>
                <w:highlight w:val="yellow"/>
              </w:rPr>
              <w:t>)</w:t>
            </w:r>
          </w:p>
          <w:p w14:paraId="121B2E33" w14:textId="79CF4058" w:rsidR="00CA3183" w:rsidRDefault="00CA3183" w:rsidP="00CA3183">
            <w:pPr>
              <w:snapToGrid w:val="0"/>
              <w:spacing w:before="120"/>
            </w:pPr>
            <w:r w:rsidRPr="00CA3183">
              <w:rPr>
                <w:highlight w:val="yellow"/>
              </w:rPr>
              <w:t>ir</w:t>
            </w:r>
          </w:p>
          <w:p w14:paraId="52744940" w14:textId="3C9DF0C2" w:rsidR="00CA3183" w:rsidRPr="00627872" w:rsidRDefault="00CA3183" w:rsidP="00CA3183">
            <w:pPr>
              <w:snapToGrid w:val="0"/>
              <w:spacing w:before="120"/>
              <w:rPr>
                <w:b/>
              </w:rPr>
            </w:pPr>
            <w:r w:rsidRPr="00CA3183">
              <w:rPr>
                <w:b/>
                <w:bCs/>
                <w:color w:val="000000"/>
                <w:highlight w:val="yellow"/>
              </w:rPr>
              <w:t>Lietuvos energetikos institutas</w:t>
            </w:r>
            <w:r w:rsidRPr="00CA3183">
              <w:rPr>
                <w:highlight w:val="yellow"/>
              </w:rPr>
              <w:t xml:space="preserve">, juridinio asmens kodas: </w:t>
            </w:r>
            <w:r w:rsidRPr="00CA3183">
              <w:rPr>
                <w:color w:val="000000"/>
                <w:highlight w:val="yellow"/>
              </w:rPr>
              <w:t>111955219</w:t>
            </w:r>
            <w:r w:rsidRPr="00CA3183">
              <w:rPr>
                <w:highlight w:val="yellow"/>
              </w:rPr>
              <w:t xml:space="preserve">, kurio buveinės adresas: </w:t>
            </w:r>
            <w:proofErr w:type="spellStart"/>
            <w:r w:rsidRPr="00CA3183">
              <w:rPr>
                <w:color w:val="000000"/>
                <w:highlight w:val="yellow"/>
              </w:rPr>
              <w:t>Breslaujos</w:t>
            </w:r>
            <w:proofErr w:type="spellEnd"/>
            <w:r w:rsidRPr="00CA3183">
              <w:rPr>
                <w:color w:val="000000"/>
                <w:highlight w:val="yellow"/>
              </w:rPr>
              <w:t xml:space="preserve"> g. 3, 44403</w:t>
            </w:r>
            <w:r w:rsidRPr="00CA3183">
              <w:rPr>
                <w:highlight w:val="yellow"/>
              </w:rPr>
              <w:t xml:space="preserve">, atstovaujamas </w:t>
            </w:r>
            <w:r w:rsidRPr="00565B10">
              <w:rPr>
                <w:rStyle w:val="Strong"/>
                <w:b w:val="0"/>
                <w:color w:val="000000"/>
                <w:highlight w:val="yellow"/>
              </w:rPr>
              <w:t>di</w:t>
            </w:r>
            <w:r w:rsidRPr="00565B10">
              <w:rPr>
                <w:color w:val="000000"/>
                <w:highlight w:val="yellow"/>
              </w:rPr>
              <w:t>rektoriaus Sigito Rimkevičiaus, veikiančio pagal Lietuvos energetikos instituto įstatus</w:t>
            </w:r>
            <w:r w:rsidRPr="00CA3183">
              <w:rPr>
                <w:highlight w:val="yellow"/>
              </w:rPr>
              <w:t xml:space="preserve">, (toliau – </w:t>
            </w:r>
            <w:r w:rsidRPr="00CA3183">
              <w:rPr>
                <w:b/>
                <w:highlight w:val="yellow"/>
              </w:rPr>
              <w:t>LEI</w:t>
            </w:r>
            <w:r w:rsidRPr="00CA3183">
              <w:rPr>
                <w:highlight w:val="yellow"/>
              </w:rPr>
              <w:t>),</w:t>
            </w:r>
          </w:p>
        </w:tc>
      </w:tr>
      <w:tr w:rsidR="0080553F" w:rsidRPr="00627872" w14:paraId="2B0F5288" w14:textId="77777777" w:rsidTr="003242EC">
        <w:tc>
          <w:tcPr>
            <w:tcW w:w="9951" w:type="dxa"/>
            <w:gridSpan w:val="2"/>
          </w:tcPr>
          <w:p w14:paraId="5626D6E7" w14:textId="77777777" w:rsidR="008907E2" w:rsidRPr="00627872" w:rsidRDefault="008C2134" w:rsidP="002838A7">
            <w:pPr>
              <w:pStyle w:val="SLONormal"/>
              <w:snapToGrid w:val="0"/>
              <w:rPr>
                <w:noProof w:val="0"/>
                <w:lang w:val="lt-LT"/>
              </w:rPr>
            </w:pPr>
            <w:r w:rsidRPr="00627872">
              <w:rPr>
                <w:noProof w:val="0"/>
                <w:lang w:val="lt-LT"/>
              </w:rPr>
              <w:t>t</w:t>
            </w:r>
            <w:r w:rsidR="008907E2" w:rsidRPr="00627872">
              <w:rPr>
                <w:noProof w:val="0"/>
                <w:lang w:val="lt-LT"/>
              </w:rPr>
              <w:t xml:space="preserve">oliau </w:t>
            </w:r>
            <w:r w:rsidR="00E74C6C" w:rsidRPr="00627872">
              <w:rPr>
                <w:noProof w:val="0"/>
                <w:lang w:val="lt-LT"/>
              </w:rPr>
              <w:t>kartu yra vadinami</w:t>
            </w:r>
            <w:r w:rsidR="008907E2" w:rsidRPr="00627872">
              <w:rPr>
                <w:noProof w:val="0"/>
                <w:lang w:val="lt-LT"/>
              </w:rPr>
              <w:t xml:space="preserve"> </w:t>
            </w:r>
            <w:r w:rsidR="00E74C6C" w:rsidRPr="00627872">
              <w:rPr>
                <w:b/>
                <w:noProof w:val="0"/>
                <w:lang w:val="lt-LT"/>
              </w:rPr>
              <w:t>Šalimis</w:t>
            </w:r>
            <w:r w:rsidR="008907E2" w:rsidRPr="00627872">
              <w:rPr>
                <w:noProof w:val="0"/>
                <w:lang w:val="lt-LT"/>
              </w:rPr>
              <w:t>,</w:t>
            </w:r>
            <w:r w:rsidR="005E0291" w:rsidRPr="00627872">
              <w:rPr>
                <w:noProof w:val="0"/>
                <w:sz w:val="22"/>
                <w:szCs w:val="22"/>
                <w:lang w:val="lt-LT"/>
              </w:rPr>
              <w:t xml:space="preserve"> </w:t>
            </w:r>
            <w:r w:rsidR="005E0291" w:rsidRPr="00627872">
              <w:rPr>
                <w:noProof w:val="0"/>
                <w:lang w:val="lt-LT"/>
              </w:rPr>
              <w:t xml:space="preserve">susitarė ir sudarė šią Jungtinės veiklos sutartį (toliau – </w:t>
            </w:r>
            <w:r w:rsidR="005E0291" w:rsidRPr="00627872">
              <w:rPr>
                <w:b/>
                <w:noProof w:val="0"/>
                <w:lang w:val="lt-LT"/>
              </w:rPr>
              <w:t>Sutartis</w:t>
            </w:r>
            <w:r w:rsidR="005E0291" w:rsidRPr="00627872">
              <w:rPr>
                <w:noProof w:val="0"/>
                <w:lang w:val="lt-LT"/>
              </w:rPr>
              <w:t>).</w:t>
            </w:r>
          </w:p>
        </w:tc>
      </w:tr>
      <w:tr w:rsidR="0080553F" w:rsidRPr="00627872" w14:paraId="68D72640" w14:textId="77777777" w:rsidTr="003242EC">
        <w:tc>
          <w:tcPr>
            <w:tcW w:w="709" w:type="dxa"/>
          </w:tcPr>
          <w:p w14:paraId="05DDF37E" w14:textId="77777777" w:rsidR="008C2134" w:rsidRPr="00627872" w:rsidRDefault="008C2134" w:rsidP="00792E37">
            <w:pPr>
              <w:pStyle w:val="SLONormal"/>
              <w:numPr>
                <w:ilvl w:val="0"/>
                <w:numId w:val="13"/>
              </w:numPr>
              <w:snapToGrid w:val="0"/>
              <w:spacing w:after="0"/>
              <w:ind w:left="0" w:firstLine="0"/>
              <w:rPr>
                <w:noProof w:val="0"/>
                <w:sz w:val="22"/>
                <w:szCs w:val="22"/>
                <w:lang w:val="lt-LT"/>
              </w:rPr>
            </w:pPr>
          </w:p>
        </w:tc>
        <w:tc>
          <w:tcPr>
            <w:tcW w:w="9242" w:type="dxa"/>
          </w:tcPr>
          <w:p w14:paraId="2ED2D236" w14:textId="77777777" w:rsidR="00F27540" w:rsidRPr="00627872" w:rsidRDefault="00962455" w:rsidP="002838A7">
            <w:pPr>
              <w:snapToGrid w:val="0"/>
              <w:spacing w:before="120"/>
              <w:rPr>
                <w:b/>
              </w:rPr>
            </w:pPr>
            <w:r w:rsidRPr="00627872">
              <w:rPr>
                <w:b/>
              </w:rPr>
              <w:t>SĄVOKOS</w:t>
            </w:r>
          </w:p>
        </w:tc>
      </w:tr>
      <w:tr w:rsidR="0044755B" w:rsidRPr="00627872" w14:paraId="60E72380" w14:textId="77777777" w:rsidTr="003242EC">
        <w:tc>
          <w:tcPr>
            <w:tcW w:w="709" w:type="dxa"/>
          </w:tcPr>
          <w:p w14:paraId="20E34DC7" w14:textId="77777777" w:rsidR="0044755B" w:rsidRPr="00627872" w:rsidRDefault="0044755B" w:rsidP="001879D0">
            <w:pPr>
              <w:pStyle w:val="SLONormal"/>
              <w:numPr>
                <w:ilvl w:val="1"/>
                <w:numId w:val="13"/>
              </w:numPr>
              <w:snapToGrid w:val="0"/>
              <w:spacing w:after="0"/>
              <w:ind w:left="0" w:firstLine="0"/>
              <w:rPr>
                <w:noProof w:val="0"/>
                <w:sz w:val="22"/>
                <w:szCs w:val="22"/>
                <w:lang w:val="lt-LT"/>
              </w:rPr>
            </w:pPr>
          </w:p>
        </w:tc>
        <w:tc>
          <w:tcPr>
            <w:tcW w:w="9242" w:type="dxa"/>
          </w:tcPr>
          <w:p w14:paraId="4B2B8DAE" w14:textId="30838B51" w:rsidR="0044755B" w:rsidRPr="00627872" w:rsidRDefault="0044755B" w:rsidP="00822BEC">
            <w:pPr>
              <w:tabs>
                <w:tab w:val="num" w:pos="142"/>
              </w:tabs>
              <w:snapToGrid w:val="0"/>
              <w:spacing w:before="120"/>
              <w:rPr>
                <w:b/>
              </w:rPr>
            </w:pPr>
            <w:r w:rsidRPr="00627872">
              <w:rPr>
                <w:b/>
              </w:rPr>
              <w:t>„Pirminiai intelektinės nuosavybės objektai“</w:t>
            </w:r>
            <w:r w:rsidRPr="00627872">
              <w:t xml:space="preserve"> – tai iki sutarties sudarymo Šalių turima informacija, įskaitant, bet neapsiribojant, išradimus, patentus, technologijas, algoritmus, koncepcijas, formules, metodus, teises į autorių teisių objektus</w:t>
            </w:r>
            <w:r w:rsidR="001B3E85" w:rsidRPr="00627872">
              <w:t xml:space="preserve"> (mokslinius straipsnius, mokslines monografijas, kompiuterių programas</w:t>
            </w:r>
            <w:r w:rsidRPr="00627872">
              <w:t>, duomenų bazes</w:t>
            </w:r>
            <w:r w:rsidR="001B3E85" w:rsidRPr="00627872">
              <w:t xml:space="preserve"> ir kitus kūrinius)</w:t>
            </w:r>
            <w:r w:rsidRPr="00627872">
              <w:t xml:space="preserve">, </w:t>
            </w:r>
            <w:proofErr w:type="spellStart"/>
            <w:r w:rsidR="009E4144" w:rsidRPr="00542EB7">
              <w:rPr>
                <w:i/>
              </w:rPr>
              <w:t>sui</w:t>
            </w:r>
            <w:proofErr w:type="spellEnd"/>
            <w:r w:rsidR="009E4144" w:rsidRPr="00542EB7">
              <w:rPr>
                <w:i/>
              </w:rPr>
              <w:t xml:space="preserve"> </w:t>
            </w:r>
            <w:proofErr w:type="spellStart"/>
            <w:r w:rsidR="009E4144" w:rsidRPr="00542EB7">
              <w:rPr>
                <w:i/>
              </w:rPr>
              <w:t>generis</w:t>
            </w:r>
            <w:proofErr w:type="spellEnd"/>
            <w:r w:rsidR="009E4144" w:rsidRPr="009E4144">
              <w:t xml:space="preserve"> duomenų bazes,</w:t>
            </w:r>
            <w:r w:rsidR="009E4144">
              <w:t xml:space="preserve"> </w:t>
            </w:r>
            <w:r w:rsidRPr="00627872">
              <w:t xml:space="preserve">taip pat kitą </w:t>
            </w:r>
            <w:proofErr w:type="spellStart"/>
            <w:r w:rsidRPr="00627872">
              <w:t>know-how</w:t>
            </w:r>
            <w:proofErr w:type="spellEnd"/>
            <w:r w:rsidRPr="00627872">
              <w:t>, reikalinga projektui įgyvendinti ir pasinaudoti įgytomis žiniomis, ir su šia informacija susijusios autorinės ir kitos intelektinės nuosavybės teisės, apie kurių taikymą buvo pranešta prieš sudarant šią Sutartį.</w:t>
            </w:r>
          </w:p>
        </w:tc>
      </w:tr>
      <w:tr w:rsidR="0044755B" w:rsidRPr="00627872" w14:paraId="58FF7AF5" w14:textId="77777777" w:rsidTr="003242EC">
        <w:tc>
          <w:tcPr>
            <w:tcW w:w="709" w:type="dxa"/>
          </w:tcPr>
          <w:p w14:paraId="1E49D6CB" w14:textId="77777777" w:rsidR="0044755B" w:rsidRPr="00627872" w:rsidRDefault="0044755B" w:rsidP="001879D0">
            <w:pPr>
              <w:pStyle w:val="SLONormal"/>
              <w:numPr>
                <w:ilvl w:val="1"/>
                <w:numId w:val="13"/>
              </w:numPr>
              <w:snapToGrid w:val="0"/>
              <w:spacing w:after="0"/>
              <w:ind w:left="0" w:firstLine="0"/>
              <w:rPr>
                <w:noProof w:val="0"/>
                <w:sz w:val="22"/>
                <w:szCs w:val="22"/>
                <w:lang w:val="lt-LT"/>
              </w:rPr>
            </w:pPr>
          </w:p>
        </w:tc>
        <w:tc>
          <w:tcPr>
            <w:tcW w:w="9242" w:type="dxa"/>
          </w:tcPr>
          <w:p w14:paraId="11C1F5CD" w14:textId="4184766C" w:rsidR="0044755B" w:rsidRPr="00627872" w:rsidRDefault="0044755B" w:rsidP="001B3E85">
            <w:pPr>
              <w:tabs>
                <w:tab w:val="num" w:pos="142"/>
              </w:tabs>
              <w:snapToGrid w:val="0"/>
              <w:spacing w:before="120"/>
              <w:rPr>
                <w:b/>
              </w:rPr>
            </w:pPr>
            <w:r w:rsidRPr="00627872">
              <w:rPr>
                <w:b/>
              </w:rPr>
              <w:t>„Intelektinės veiklos rezultatai“</w:t>
            </w:r>
            <w:r w:rsidRPr="00627872">
              <w:t xml:space="preserve"> – tai įgyvendinant projektą sukurti rezultatai, įskaitant, bet neapsiribojant, išradimus, patentus, technologijas, algoritmus, koncepcijas, formules, metodus, teises į autorių teisių objektus</w:t>
            </w:r>
            <w:r w:rsidR="001B3E85" w:rsidRPr="00627872">
              <w:t xml:space="preserve"> (mokslinius straipsnius, mokslines monografijas, kompiuterių programas, duomenų bazes ir kitus kūrinius)</w:t>
            </w:r>
            <w:r w:rsidRPr="00627872">
              <w:t xml:space="preserve">, </w:t>
            </w:r>
            <w:proofErr w:type="spellStart"/>
            <w:r w:rsidR="009E4144" w:rsidRPr="00542EB7">
              <w:rPr>
                <w:i/>
              </w:rPr>
              <w:t>sui</w:t>
            </w:r>
            <w:proofErr w:type="spellEnd"/>
            <w:r w:rsidR="009E4144" w:rsidRPr="00542EB7">
              <w:rPr>
                <w:i/>
              </w:rPr>
              <w:t xml:space="preserve"> </w:t>
            </w:r>
            <w:proofErr w:type="spellStart"/>
            <w:r w:rsidR="009E4144" w:rsidRPr="00542EB7">
              <w:rPr>
                <w:i/>
              </w:rPr>
              <w:t>generis</w:t>
            </w:r>
            <w:proofErr w:type="spellEnd"/>
            <w:r w:rsidR="009E4144" w:rsidRPr="009E4144">
              <w:t xml:space="preserve"> duomenų bazes,</w:t>
            </w:r>
            <w:r w:rsidR="009E4144">
              <w:t xml:space="preserve"> </w:t>
            </w:r>
            <w:r w:rsidRPr="00627872">
              <w:t xml:space="preserve">taip pat kitą </w:t>
            </w:r>
            <w:proofErr w:type="spellStart"/>
            <w:r w:rsidRPr="00627872">
              <w:t>know-how</w:t>
            </w:r>
            <w:proofErr w:type="spellEnd"/>
            <w:r w:rsidRPr="00627872">
              <w:t>, nesvarbu, ar juos įmanoma apsaugoti ar ne. Tokie rezultatai apima su autoriaus teisėmis, dizaino teisėmis, patento teisėmis ir kitomis galimomis teisėmis susijusias turtines teises ar kitas panašias apsaugos formas.</w:t>
            </w:r>
          </w:p>
        </w:tc>
      </w:tr>
      <w:tr w:rsidR="0080553F" w:rsidRPr="00627872" w14:paraId="394FCA44" w14:textId="77777777" w:rsidTr="003242EC">
        <w:tc>
          <w:tcPr>
            <w:tcW w:w="709" w:type="dxa"/>
          </w:tcPr>
          <w:p w14:paraId="5C1CFFC4" w14:textId="77777777" w:rsidR="00962455" w:rsidRPr="00627872" w:rsidRDefault="00962455" w:rsidP="001879D0">
            <w:pPr>
              <w:pStyle w:val="SLONormal"/>
              <w:numPr>
                <w:ilvl w:val="0"/>
                <w:numId w:val="13"/>
              </w:numPr>
              <w:snapToGrid w:val="0"/>
              <w:spacing w:after="0"/>
              <w:ind w:left="0" w:firstLine="0"/>
              <w:rPr>
                <w:noProof w:val="0"/>
                <w:sz w:val="22"/>
                <w:szCs w:val="22"/>
                <w:lang w:val="lt-LT"/>
              </w:rPr>
            </w:pPr>
          </w:p>
        </w:tc>
        <w:tc>
          <w:tcPr>
            <w:tcW w:w="9242" w:type="dxa"/>
          </w:tcPr>
          <w:p w14:paraId="5F8CD838" w14:textId="77777777" w:rsidR="00962455" w:rsidRPr="00627872" w:rsidRDefault="00962455" w:rsidP="002838A7">
            <w:pPr>
              <w:snapToGrid w:val="0"/>
              <w:spacing w:before="120"/>
              <w:rPr>
                <w:b/>
              </w:rPr>
            </w:pPr>
            <w:r w:rsidRPr="00627872">
              <w:rPr>
                <w:b/>
              </w:rPr>
              <w:t>SUTARTIES OBJEKTAS</w:t>
            </w:r>
          </w:p>
        </w:tc>
      </w:tr>
      <w:tr w:rsidR="0080553F" w:rsidRPr="00627872" w14:paraId="0BB178DD" w14:textId="77777777" w:rsidTr="003242EC">
        <w:tc>
          <w:tcPr>
            <w:tcW w:w="709" w:type="dxa"/>
          </w:tcPr>
          <w:p w14:paraId="450F5816" w14:textId="77777777" w:rsidR="008C2134" w:rsidRPr="00627872" w:rsidRDefault="008C2134" w:rsidP="001879D0">
            <w:pPr>
              <w:pStyle w:val="SLONormal"/>
              <w:numPr>
                <w:ilvl w:val="1"/>
                <w:numId w:val="13"/>
              </w:numPr>
              <w:snapToGrid w:val="0"/>
              <w:spacing w:after="0"/>
              <w:ind w:left="0" w:firstLine="0"/>
              <w:rPr>
                <w:noProof w:val="0"/>
                <w:sz w:val="22"/>
                <w:szCs w:val="22"/>
                <w:lang w:val="lt-LT"/>
              </w:rPr>
            </w:pPr>
          </w:p>
        </w:tc>
        <w:tc>
          <w:tcPr>
            <w:tcW w:w="9242" w:type="dxa"/>
          </w:tcPr>
          <w:p w14:paraId="78B32579" w14:textId="2AB63E47" w:rsidR="008C2134" w:rsidRPr="00627872" w:rsidRDefault="008C2134" w:rsidP="00F92BAE">
            <w:pPr>
              <w:snapToGrid w:val="0"/>
              <w:spacing w:before="120"/>
            </w:pPr>
            <w:r w:rsidRPr="00627872">
              <w:t xml:space="preserve">Šia sutartimi </w:t>
            </w:r>
            <w:r w:rsidR="00E74C6C" w:rsidRPr="00627872">
              <w:t>Šalys</w:t>
            </w:r>
            <w:r w:rsidR="005E0291" w:rsidRPr="00627872">
              <w:t xml:space="preserve"> susitaria apjungti savo pastangas, darbą, turtą ir žinias siekiant veikti bendrai, turėdam</w:t>
            </w:r>
            <w:r w:rsidR="00A65572" w:rsidRPr="00627872">
              <w:t>os</w:t>
            </w:r>
            <w:r w:rsidR="005E0291" w:rsidRPr="00627872">
              <w:t xml:space="preserve"> tikslą </w:t>
            </w:r>
            <w:r w:rsidR="00766EA2" w:rsidRPr="00627872">
              <w:t xml:space="preserve">parengti </w:t>
            </w:r>
            <w:r w:rsidR="005E0291" w:rsidRPr="00627872">
              <w:t>projekt</w:t>
            </w:r>
            <w:r w:rsidR="00766EA2" w:rsidRPr="00627872">
              <w:t>o</w:t>
            </w:r>
            <w:r w:rsidR="005E0291" w:rsidRPr="00627872">
              <w:t xml:space="preserve"> </w:t>
            </w:r>
            <w:r w:rsidR="005E0291" w:rsidRPr="00627872">
              <w:rPr>
                <w:b/>
              </w:rPr>
              <w:t>„</w:t>
            </w:r>
            <w:r w:rsidR="00CB4155" w:rsidRPr="00627872">
              <w:rPr>
                <w:b/>
                <w:highlight w:val="yellow"/>
              </w:rPr>
              <w:t>______________________________</w:t>
            </w:r>
            <w:r w:rsidR="00D54CF5" w:rsidRPr="00627872">
              <w:rPr>
                <w:b/>
              </w:rPr>
              <w:t>“</w:t>
            </w:r>
            <w:r w:rsidR="00F92BAE" w:rsidRPr="00627872">
              <w:t xml:space="preserve"> (toliau – Projektas) </w:t>
            </w:r>
            <w:r w:rsidR="00766EA2" w:rsidRPr="00627872">
              <w:t xml:space="preserve">paraišką ir skyrus finansavimą įgyvendinti </w:t>
            </w:r>
            <w:r w:rsidR="003242EC" w:rsidRPr="00627872">
              <w:t xml:space="preserve">Projektą </w:t>
            </w:r>
            <w:r w:rsidR="00766EA2" w:rsidRPr="00627872">
              <w:t xml:space="preserve">šioje Sutartyje nustatytomis sąlygomis. </w:t>
            </w:r>
          </w:p>
        </w:tc>
      </w:tr>
      <w:tr w:rsidR="0080553F" w:rsidRPr="00627872" w14:paraId="7CC62C3A" w14:textId="77777777" w:rsidTr="003242EC">
        <w:tc>
          <w:tcPr>
            <w:tcW w:w="709" w:type="dxa"/>
          </w:tcPr>
          <w:p w14:paraId="32766AF6" w14:textId="77777777" w:rsidR="005E0291" w:rsidRPr="00627872" w:rsidRDefault="005E0291" w:rsidP="001879D0">
            <w:pPr>
              <w:pStyle w:val="SLONormal"/>
              <w:numPr>
                <w:ilvl w:val="1"/>
                <w:numId w:val="13"/>
              </w:numPr>
              <w:snapToGrid w:val="0"/>
              <w:spacing w:after="0"/>
              <w:ind w:left="0" w:firstLine="0"/>
              <w:rPr>
                <w:noProof w:val="0"/>
                <w:sz w:val="22"/>
                <w:szCs w:val="22"/>
                <w:lang w:val="lt-LT"/>
              </w:rPr>
            </w:pPr>
          </w:p>
        </w:tc>
        <w:tc>
          <w:tcPr>
            <w:tcW w:w="9242" w:type="dxa"/>
          </w:tcPr>
          <w:p w14:paraId="03F22D72" w14:textId="1614186F" w:rsidR="005E0291" w:rsidRPr="00627872" w:rsidRDefault="00865BDA" w:rsidP="00626A2D">
            <w:pPr>
              <w:snapToGrid w:val="0"/>
              <w:spacing w:before="120"/>
            </w:pPr>
            <w:r w:rsidRPr="00627872">
              <w:t xml:space="preserve">Projekto vykdymo terminas: </w:t>
            </w:r>
            <w:r w:rsidRPr="00627872">
              <w:rPr>
                <w:b/>
              </w:rPr>
              <w:t>201</w:t>
            </w:r>
            <w:r w:rsidR="00627872">
              <w:rPr>
                <w:b/>
              </w:rPr>
              <w:t>8</w:t>
            </w:r>
            <w:r w:rsidRPr="00627872">
              <w:rPr>
                <w:b/>
              </w:rPr>
              <w:t xml:space="preserve"> </w:t>
            </w:r>
            <w:r w:rsidR="00087DFF" w:rsidRPr="00627872">
              <w:rPr>
                <w:b/>
              </w:rPr>
              <w:t>0</w:t>
            </w:r>
            <w:r w:rsidR="00627872">
              <w:rPr>
                <w:b/>
              </w:rPr>
              <w:t>3</w:t>
            </w:r>
            <w:r w:rsidR="00F92BAE" w:rsidRPr="00627872">
              <w:rPr>
                <w:b/>
              </w:rPr>
              <w:t xml:space="preserve"> </w:t>
            </w:r>
            <w:r w:rsidR="00626A2D">
              <w:rPr>
                <w:b/>
              </w:rPr>
              <w:t>20</w:t>
            </w:r>
            <w:r w:rsidRPr="00627872">
              <w:rPr>
                <w:b/>
              </w:rPr>
              <w:t xml:space="preserve"> – 20</w:t>
            </w:r>
            <w:r w:rsidR="00CB4155" w:rsidRPr="00627872">
              <w:rPr>
                <w:b/>
              </w:rPr>
              <w:t>1</w:t>
            </w:r>
            <w:r w:rsidR="00627872">
              <w:rPr>
                <w:b/>
              </w:rPr>
              <w:t>8</w:t>
            </w:r>
            <w:r w:rsidRPr="00627872">
              <w:rPr>
                <w:b/>
              </w:rPr>
              <w:t xml:space="preserve"> </w:t>
            </w:r>
            <w:r w:rsidR="00CB4155" w:rsidRPr="00627872">
              <w:rPr>
                <w:b/>
              </w:rPr>
              <w:t>12</w:t>
            </w:r>
            <w:r w:rsidRPr="00627872">
              <w:rPr>
                <w:b/>
              </w:rPr>
              <w:t xml:space="preserve"> 3</w:t>
            </w:r>
            <w:r w:rsidR="00CB4155" w:rsidRPr="00627872">
              <w:rPr>
                <w:b/>
              </w:rPr>
              <w:t>1</w:t>
            </w:r>
            <w:r w:rsidR="005E0291" w:rsidRPr="00627872">
              <w:t>.</w:t>
            </w:r>
          </w:p>
        </w:tc>
      </w:tr>
      <w:tr w:rsidR="0080553F" w:rsidRPr="00627872" w14:paraId="76954108" w14:textId="77777777" w:rsidTr="003242EC">
        <w:tc>
          <w:tcPr>
            <w:tcW w:w="709" w:type="dxa"/>
          </w:tcPr>
          <w:p w14:paraId="599BA7A7" w14:textId="77777777" w:rsidR="005E0291" w:rsidRPr="00627872" w:rsidRDefault="005E0291" w:rsidP="001879D0">
            <w:pPr>
              <w:pStyle w:val="SLONormal"/>
              <w:numPr>
                <w:ilvl w:val="1"/>
                <w:numId w:val="13"/>
              </w:numPr>
              <w:snapToGrid w:val="0"/>
              <w:spacing w:after="0"/>
              <w:ind w:left="0" w:firstLine="0"/>
              <w:rPr>
                <w:noProof w:val="0"/>
                <w:sz w:val="22"/>
                <w:szCs w:val="22"/>
                <w:lang w:val="lt-LT"/>
              </w:rPr>
            </w:pPr>
            <w:bookmarkStart w:id="0" w:name="_Ref469412328"/>
          </w:p>
        </w:tc>
        <w:bookmarkEnd w:id="0"/>
        <w:tc>
          <w:tcPr>
            <w:tcW w:w="9242" w:type="dxa"/>
          </w:tcPr>
          <w:p w14:paraId="437B91CD" w14:textId="7DA757F9" w:rsidR="005E0291" w:rsidRPr="00627872" w:rsidRDefault="00594A24" w:rsidP="005E11B0">
            <w:pPr>
              <w:snapToGrid w:val="0"/>
              <w:spacing w:before="120"/>
            </w:pPr>
            <w:r w:rsidRPr="00627872">
              <w:t xml:space="preserve">Projektui finansavimo siekiama </w:t>
            </w:r>
            <w:r w:rsidR="00F25BE1" w:rsidRPr="00627872">
              <w:t xml:space="preserve">teikiant paraišką </w:t>
            </w:r>
            <w:r w:rsidR="00DA6FA2" w:rsidRPr="005E11B0">
              <w:rPr>
                <w:highlight w:val="yellow"/>
              </w:rPr>
              <w:t>VDU Mokslinių tyrimų, eksperimentinės plėtros ir inovacijų fond</w:t>
            </w:r>
            <w:r w:rsidR="00DA6FA2">
              <w:rPr>
                <w:highlight w:val="yellow"/>
              </w:rPr>
              <w:t xml:space="preserve">o </w:t>
            </w:r>
            <w:r w:rsidR="00CB4155" w:rsidRPr="009C0C9F">
              <w:rPr>
                <w:highlight w:val="yellow"/>
              </w:rPr>
              <w:t>ir</w:t>
            </w:r>
            <w:r w:rsidR="00CB4155" w:rsidRPr="00627872">
              <w:t xml:space="preserve"> </w:t>
            </w:r>
            <w:r w:rsidR="00CB4155" w:rsidRPr="00627872">
              <w:rPr>
                <w:highlight w:val="yellow"/>
              </w:rPr>
              <w:t>LSMU Mokslo fondo</w:t>
            </w:r>
            <w:r w:rsidR="00CB4155" w:rsidRPr="005E11B0">
              <w:rPr>
                <w:highlight w:val="yellow"/>
              </w:rPr>
              <w:t xml:space="preserve"> </w:t>
            </w:r>
            <w:r w:rsidR="00D06C1D" w:rsidRPr="005E11B0">
              <w:rPr>
                <w:highlight w:val="yellow"/>
              </w:rPr>
              <w:t>ir</w:t>
            </w:r>
            <w:r w:rsidR="00DA6FA2" w:rsidRPr="00627872">
              <w:rPr>
                <w:highlight w:val="yellow"/>
              </w:rPr>
              <w:t xml:space="preserve"> KTU Mokslinių tyrimų, eksperimentinės (socialinės, kultūrinės) plėtros ir inovacijų </w:t>
            </w:r>
            <w:r w:rsidR="00DA6FA2" w:rsidRPr="009C0C9F">
              <w:rPr>
                <w:highlight w:val="yellow"/>
              </w:rPr>
              <w:t>fondo</w:t>
            </w:r>
            <w:r w:rsidR="00D06C1D" w:rsidRPr="005E11B0">
              <w:rPr>
                <w:highlight w:val="yellow"/>
              </w:rPr>
              <w:t xml:space="preserve"> </w:t>
            </w:r>
            <w:r w:rsidR="00565B10" w:rsidRPr="00565B10">
              <w:rPr>
                <w:highlight w:val="yellow"/>
              </w:rPr>
              <w:t>ir LEI Mokslinių tyrimų, eksperimentinės plėtros ir inovacijų skyriaus</w:t>
            </w:r>
            <w:r w:rsidR="00CA3183">
              <w:t xml:space="preserve"> </w:t>
            </w:r>
            <w:r w:rsidR="00CB4155" w:rsidRPr="00627872">
              <w:t>konkursui</w:t>
            </w:r>
            <w:r w:rsidRPr="00627872">
              <w:t>. Projektui neskyrus finansavimo, ši Sutartis nustoja galioti.</w:t>
            </w:r>
          </w:p>
        </w:tc>
      </w:tr>
      <w:tr w:rsidR="00F25BE1" w:rsidRPr="00627872" w14:paraId="7B5C0CB2" w14:textId="77777777" w:rsidTr="003242EC">
        <w:trPr>
          <w:trHeight w:val="461"/>
        </w:trPr>
        <w:tc>
          <w:tcPr>
            <w:tcW w:w="709" w:type="dxa"/>
          </w:tcPr>
          <w:p w14:paraId="56ECCEC2" w14:textId="77777777" w:rsidR="00F25BE1" w:rsidRPr="00627872" w:rsidRDefault="00F25BE1" w:rsidP="001879D0">
            <w:pPr>
              <w:pStyle w:val="SLONormal"/>
              <w:numPr>
                <w:ilvl w:val="1"/>
                <w:numId w:val="13"/>
              </w:numPr>
              <w:snapToGrid w:val="0"/>
              <w:spacing w:after="0"/>
              <w:ind w:left="0" w:firstLine="0"/>
              <w:rPr>
                <w:b/>
                <w:noProof w:val="0"/>
                <w:sz w:val="22"/>
                <w:szCs w:val="22"/>
                <w:lang w:val="lt-LT"/>
              </w:rPr>
            </w:pPr>
            <w:bookmarkStart w:id="1" w:name="_Ref473211201"/>
          </w:p>
        </w:tc>
        <w:bookmarkEnd w:id="1"/>
        <w:tc>
          <w:tcPr>
            <w:tcW w:w="9242" w:type="dxa"/>
          </w:tcPr>
          <w:p w14:paraId="55C4D63F" w14:textId="2EF2F225" w:rsidR="00F25BE1" w:rsidRPr="00627872" w:rsidRDefault="00F25BE1" w:rsidP="00F92BAE">
            <w:pPr>
              <w:snapToGrid w:val="0"/>
              <w:spacing w:before="120"/>
            </w:pPr>
            <w:r w:rsidRPr="00627872">
              <w:t xml:space="preserve">Projekto įgyvendinimo išlaidos (biudžetas) – </w:t>
            </w:r>
            <w:r w:rsidR="00CB4155" w:rsidRPr="00627872">
              <w:rPr>
                <w:highlight w:val="yellow"/>
              </w:rPr>
              <w:t>____</w:t>
            </w:r>
            <w:r w:rsidRPr="00627872">
              <w:t xml:space="preserve"> Eur (</w:t>
            </w:r>
            <w:r w:rsidR="00CB4155" w:rsidRPr="00627872">
              <w:rPr>
                <w:highlight w:val="yellow"/>
              </w:rPr>
              <w:t>____</w:t>
            </w:r>
            <w:r w:rsidR="00CB4155" w:rsidRPr="00627872">
              <w:t xml:space="preserve"> </w:t>
            </w:r>
            <w:r w:rsidRPr="00627872">
              <w:t xml:space="preserve">eurų), </w:t>
            </w:r>
            <w:r w:rsidR="00DA6FA2">
              <w:rPr>
                <w:highlight w:val="yellow"/>
              </w:rPr>
              <w:t>VDU</w:t>
            </w:r>
            <w:r w:rsidRPr="00627872">
              <w:t xml:space="preserve"> – </w:t>
            </w:r>
            <w:r w:rsidR="00CB4155" w:rsidRPr="00627872">
              <w:rPr>
                <w:highlight w:val="yellow"/>
              </w:rPr>
              <w:t>____</w:t>
            </w:r>
            <w:r w:rsidRPr="00627872">
              <w:t xml:space="preserve"> Eur (</w:t>
            </w:r>
            <w:r w:rsidR="00CB4155" w:rsidRPr="00627872">
              <w:rPr>
                <w:highlight w:val="yellow"/>
              </w:rPr>
              <w:t>____</w:t>
            </w:r>
            <w:r w:rsidR="00CB4155" w:rsidRPr="00627872">
              <w:t xml:space="preserve"> </w:t>
            </w:r>
            <w:r w:rsidRPr="00627872">
              <w:t xml:space="preserve">eurų), </w:t>
            </w:r>
            <w:r w:rsidR="0057072D" w:rsidRPr="007D24B1">
              <w:rPr>
                <w:highlight w:val="yellow"/>
              </w:rPr>
              <w:t>LSMU</w:t>
            </w:r>
            <w:r w:rsidR="007D24B1" w:rsidRPr="007D24B1">
              <w:rPr>
                <w:highlight w:val="yellow"/>
              </w:rPr>
              <w:t xml:space="preserve"> / </w:t>
            </w:r>
            <w:r w:rsidR="00DA6FA2">
              <w:rPr>
                <w:highlight w:val="yellow"/>
              </w:rPr>
              <w:t>KTU</w:t>
            </w:r>
            <w:r w:rsidR="007D24B1" w:rsidRPr="007D24B1">
              <w:rPr>
                <w:highlight w:val="yellow"/>
              </w:rPr>
              <w:t xml:space="preserve"> /LEI</w:t>
            </w:r>
            <w:r w:rsidRPr="00627872">
              <w:t xml:space="preserve"> – </w:t>
            </w:r>
            <w:r w:rsidR="00CB4155" w:rsidRPr="00627872">
              <w:rPr>
                <w:highlight w:val="yellow"/>
              </w:rPr>
              <w:t>____</w:t>
            </w:r>
            <w:r w:rsidRPr="00627872">
              <w:t xml:space="preserve"> Eur (</w:t>
            </w:r>
            <w:r w:rsidR="00CB4155" w:rsidRPr="00627872">
              <w:rPr>
                <w:highlight w:val="yellow"/>
              </w:rPr>
              <w:t>____</w:t>
            </w:r>
            <w:r w:rsidR="00CB4155" w:rsidRPr="00627872">
              <w:t xml:space="preserve"> </w:t>
            </w:r>
            <w:r w:rsidRPr="00627872">
              <w:t>eur</w:t>
            </w:r>
            <w:r w:rsidR="00CB4155" w:rsidRPr="00627872">
              <w:t>ų</w:t>
            </w:r>
            <w:r w:rsidRPr="00627872">
              <w:t xml:space="preserve">). </w:t>
            </w:r>
          </w:p>
        </w:tc>
      </w:tr>
      <w:tr w:rsidR="0080553F" w:rsidRPr="00627872" w14:paraId="3DE831DA" w14:textId="77777777" w:rsidTr="003242EC">
        <w:trPr>
          <w:trHeight w:val="461"/>
        </w:trPr>
        <w:tc>
          <w:tcPr>
            <w:tcW w:w="709" w:type="dxa"/>
          </w:tcPr>
          <w:p w14:paraId="155FF264" w14:textId="77777777" w:rsidR="00ED3B4E" w:rsidRPr="00627872" w:rsidRDefault="00ED3B4E" w:rsidP="001879D0">
            <w:pPr>
              <w:pStyle w:val="SLONormal"/>
              <w:numPr>
                <w:ilvl w:val="1"/>
                <w:numId w:val="13"/>
              </w:numPr>
              <w:snapToGrid w:val="0"/>
              <w:spacing w:after="0"/>
              <w:ind w:left="0" w:firstLine="0"/>
              <w:rPr>
                <w:b/>
                <w:noProof w:val="0"/>
                <w:sz w:val="22"/>
                <w:szCs w:val="22"/>
                <w:lang w:val="lt-LT"/>
              </w:rPr>
            </w:pPr>
          </w:p>
        </w:tc>
        <w:tc>
          <w:tcPr>
            <w:tcW w:w="9242" w:type="dxa"/>
          </w:tcPr>
          <w:p w14:paraId="1CE2A532" w14:textId="77777777" w:rsidR="00EC73FC" w:rsidRPr="00627872" w:rsidRDefault="00ED3B4E" w:rsidP="002838A7">
            <w:pPr>
              <w:snapToGrid w:val="0"/>
              <w:spacing w:before="120"/>
              <w:rPr>
                <w:b/>
              </w:rPr>
            </w:pPr>
            <w:r w:rsidRPr="00627872">
              <w:t>Pagal šią Sutartį atskiras juridinis asmuo nesukuriamas.</w:t>
            </w:r>
          </w:p>
        </w:tc>
      </w:tr>
      <w:tr w:rsidR="0080553F" w:rsidRPr="00627872" w14:paraId="4175A1F7" w14:textId="77777777" w:rsidTr="003242EC">
        <w:tc>
          <w:tcPr>
            <w:tcW w:w="709" w:type="dxa"/>
          </w:tcPr>
          <w:p w14:paraId="0FCD4500" w14:textId="77777777" w:rsidR="008C2134" w:rsidRPr="00627872" w:rsidRDefault="008C2134" w:rsidP="001879D0">
            <w:pPr>
              <w:pStyle w:val="SLONormal"/>
              <w:numPr>
                <w:ilvl w:val="0"/>
                <w:numId w:val="13"/>
              </w:numPr>
              <w:snapToGrid w:val="0"/>
              <w:spacing w:after="0"/>
              <w:ind w:left="0" w:firstLine="0"/>
              <w:rPr>
                <w:noProof w:val="0"/>
                <w:sz w:val="22"/>
                <w:szCs w:val="22"/>
                <w:lang w:val="lt-LT"/>
              </w:rPr>
            </w:pPr>
            <w:bookmarkStart w:id="2" w:name="_Ref244532237"/>
          </w:p>
        </w:tc>
        <w:bookmarkEnd w:id="2"/>
        <w:tc>
          <w:tcPr>
            <w:tcW w:w="9242" w:type="dxa"/>
          </w:tcPr>
          <w:p w14:paraId="50DCCB72" w14:textId="77777777" w:rsidR="008C2134" w:rsidRPr="00627872" w:rsidRDefault="004B4099" w:rsidP="002838A7">
            <w:pPr>
              <w:pStyle w:val="2ndlevelprovision"/>
              <w:numPr>
                <w:ilvl w:val="0"/>
                <w:numId w:val="0"/>
              </w:numPr>
              <w:tabs>
                <w:tab w:val="clear" w:pos="1080"/>
                <w:tab w:val="left" w:pos="0"/>
              </w:tabs>
              <w:snapToGrid w:val="0"/>
              <w:spacing w:after="0"/>
              <w:rPr>
                <w:b/>
                <w:lang w:val="lt-LT"/>
              </w:rPr>
            </w:pPr>
            <w:r w:rsidRPr="00627872">
              <w:rPr>
                <w:b/>
                <w:lang w:val="lt-LT"/>
              </w:rPr>
              <w:t>ŠALIŲ</w:t>
            </w:r>
            <w:r w:rsidR="008C2134" w:rsidRPr="00627872">
              <w:rPr>
                <w:b/>
                <w:lang w:val="lt-LT"/>
              </w:rPr>
              <w:t xml:space="preserve"> ĮSIPAREIGOJIMAI</w:t>
            </w:r>
          </w:p>
        </w:tc>
      </w:tr>
      <w:tr w:rsidR="0080553F" w:rsidRPr="00627872" w14:paraId="1C4C099E" w14:textId="77777777" w:rsidTr="003242EC">
        <w:tc>
          <w:tcPr>
            <w:tcW w:w="709" w:type="dxa"/>
          </w:tcPr>
          <w:p w14:paraId="58D35A7E" w14:textId="77777777" w:rsidR="008C2134" w:rsidRPr="00627872" w:rsidRDefault="008C2134" w:rsidP="001879D0">
            <w:pPr>
              <w:pStyle w:val="SLONormal"/>
              <w:numPr>
                <w:ilvl w:val="1"/>
                <w:numId w:val="13"/>
              </w:numPr>
              <w:snapToGrid w:val="0"/>
              <w:spacing w:after="0"/>
              <w:ind w:left="0" w:firstLine="0"/>
              <w:rPr>
                <w:noProof w:val="0"/>
                <w:sz w:val="22"/>
                <w:szCs w:val="22"/>
                <w:lang w:val="lt-LT"/>
              </w:rPr>
            </w:pPr>
            <w:bookmarkStart w:id="3" w:name="_Ref244530708"/>
          </w:p>
        </w:tc>
        <w:bookmarkEnd w:id="3"/>
        <w:tc>
          <w:tcPr>
            <w:tcW w:w="9242" w:type="dxa"/>
          </w:tcPr>
          <w:p w14:paraId="3F4384D7" w14:textId="77777777" w:rsidR="008C2134" w:rsidRPr="00627872" w:rsidRDefault="000618B4" w:rsidP="002838A7">
            <w:pPr>
              <w:snapToGrid w:val="0"/>
              <w:spacing w:before="120"/>
            </w:pPr>
            <w:r w:rsidRPr="00627872">
              <w:t xml:space="preserve">Šalys įsipareigoja </w:t>
            </w:r>
            <w:r w:rsidR="00A65572" w:rsidRPr="00627872">
              <w:t xml:space="preserve">teikti </w:t>
            </w:r>
            <w:r w:rsidRPr="00627872">
              <w:t>savo pasiūlymus, pastabas, mokslinę, technologinę ir (ar) kitą informaciją, reikalingą tinkamam Projekto įgyvendinimui.</w:t>
            </w:r>
          </w:p>
        </w:tc>
      </w:tr>
      <w:tr w:rsidR="0080553F" w:rsidRPr="00627872" w14:paraId="285FC344" w14:textId="77777777" w:rsidTr="003242EC">
        <w:tc>
          <w:tcPr>
            <w:tcW w:w="709" w:type="dxa"/>
          </w:tcPr>
          <w:p w14:paraId="2C19C040" w14:textId="77777777" w:rsidR="000618B4" w:rsidRPr="00627872" w:rsidRDefault="000618B4" w:rsidP="001879D0">
            <w:pPr>
              <w:pStyle w:val="SLONormal"/>
              <w:numPr>
                <w:ilvl w:val="1"/>
                <w:numId w:val="13"/>
              </w:numPr>
              <w:snapToGrid w:val="0"/>
              <w:spacing w:after="0"/>
              <w:ind w:left="0" w:firstLine="0"/>
              <w:rPr>
                <w:noProof w:val="0"/>
                <w:sz w:val="22"/>
                <w:szCs w:val="22"/>
                <w:lang w:val="lt-LT"/>
              </w:rPr>
            </w:pPr>
          </w:p>
        </w:tc>
        <w:tc>
          <w:tcPr>
            <w:tcW w:w="9242" w:type="dxa"/>
          </w:tcPr>
          <w:p w14:paraId="72F12685" w14:textId="77777777" w:rsidR="000618B4" w:rsidRPr="00627872" w:rsidRDefault="00091819" w:rsidP="00F92BAE">
            <w:pPr>
              <w:snapToGrid w:val="0"/>
              <w:spacing w:before="120"/>
            </w:pPr>
            <w:r w:rsidRPr="00627872">
              <w:t xml:space="preserve">Šalys įsipareigoja </w:t>
            </w:r>
            <w:r w:rsidR="00F92BAE" w:rsidRPr="00627872">
              <w:t>atlikti</w:t>
            </w:r>
            <w:r w:rsidR="002838A7" w:rsidRPr="00627872">
              <w:t xml:space="preserve"> </w:t>
            </w:r>
            <w:r w:rsidRPr="00627872">
              <w:t xml:space="preserve">Projekto </w:t>
            </w:r>
            <w:r w:rsidR="00851BEE" w:rsidRPr="00627872">
              <w:t>veiklas</w:t>
            </w:r>
            <w:r w:rsidRPr="00627872">
              <w:t xml:space="preserve">, kaip tai numatyta </w:t>
            </w:r>
            <w:r w:rsidR="00766EA2" w:rsidRPr="00627872">
              <w:t>šioje Sutartyje</w:t>
            </w:r>
            <w:r w:rsidR="00FB2953" w:rsidRPr="00627872">
              <w:t xml:space="preserve"> </w:t>
            </w:r>
            <w:r w:rsidR="00766EA2" w:rsidRPr="00627872">
              <w:t xml:space="preserve">ir Projekto </w:t>
            </w:r>
            <w:r w:rsidR="00F92BAE" w:rsidRPr="00627872">
              <w:t>apraše</w:t>
            </w:r>
            <w:r w:rsidR="00EC73FC" w:rsidRPr="00627872">
              <w:t>.</w:t>
            </w:r>
          </w:p>
        </w:tc>
      </w:tr>
      <w:tr w:rsidR="00FB2953" w:rsidRPr="00627872" w14:paraId="200D6E57" w14:textId="77777777" w:rsidTr="003242EC">
        <w:tc>
          <w:tcPr>
            <w:tcW w:w="709" w:type="dxa"/>
          </w:tcPr>
          <w:p w14:paraId="7CD2C06C" w14:textId="77777777" w:rsidR="00FB2953" w:rsidRPr="00627872" w:rsidRDefault="00FB2953" w:rsidP="001879D0">
            <w:pPr>
              <w:pStyle w:val="SLONormal"/>
              <w:numPr>
                <w:ilvl w:val="1"/>
                <w:numId w:val="13"/>
              </w:numPr>
              <w:snapToGrid w:val="0"/>
              <w:spacing w:after="0"/>
              <w:ind w:left="0" w:firstLine="0"/>
              <w:rPr>
                <w:noProof w:val="0"/>
                <w:sz w:val="22"/>
                <w:szCs w:val="22"/>
                <w:lang w:val="lt-LT"/>
              </w:rPr>
            </w:pPr>
          </w:p>
        </w:tc>
        <w:tc>
          <w:tcPr>
            <w:tcW w:w="9242" w:type="dxa"/>
          </w:tcPr>
          <w:p w14:paraId="3C2CDC55" w14:textId="77777777" w:rsidR="00FB2953" w:rsidRPr="00627872" w:rsidRDefault="00FB2953" w:rsidP="001879D0">
            <w:pPr>
              <w:snapToGrid w:val="0"/>
              <w:spacing w:before="120"/>
            </w:pPr>
            <w:r w:rsidRPr="00627872">
              <w:t>Šalių pagrindinės veiklos:</w:t>
            </w:r>
          </w:p>
        </w:tc>
      </w:tr>
      <w:tr w:rsidR="001879D0" w:rsidRPr="00627872" w14:paraId="6123520A" w14:textId="77777777" w:rsidTr="003242EC">
        <w:tc>
          <w:tcPr>
            <w:tcW w:w="709" w:type="dxa"/>
          </w:tcPr>
          <w:p w14:paraId="3E4EC1B1" w14:textId="77777777" w:rsidR="001879D0" w:rsidRPr="00627872" w:rsidRDefault="001879D0" w:rsidP="00F92BAE">
            <w:pPr>
              <w:pStyle w:val="SLONormal"/>
              <w:numPr>
                <w:ilvl w:val="2"/>
                <w:numId w:val="13"/>
              </w:numPr>
              <w:snapToGrid w:val="0"/>
              <w:spacing w:after="0"/>
              <w:ind w:left="0" w:firstLine="0"/>
              <w:rPr>
                <w:noProof w:val="0"/>
                <w:sz w:val="22"/>
                <w:szCs w:val="22"/>
                <w:lang w:val="lt-LT"/>
              </w:rPr>
            </w:pPr>
          </w:p>
        </w:tc>
        <w:tc>
          <w:tcPr>
            <w:tcW w:w="9242" w:type="dxa"/>
          </w:tcPr>
          <w:p w14:paraId="6E698514" w14:textId="11B4D5FA" w:rsidR="001879D0" w:rsidRPr="00627872" w:rsidRDefault="00DA6FA2" w:rsidP="002838A7">
            <w:pPr>
              <w:snapToGrid w:val="0"/>
              <w:spacing w:before="120"/>
            </w:pPr>
            <w:r>
              <w:rPr>
                <w:b/>
                <w:highlight w:val="yellow"/>
              </w:rPr>
              <w:t>VDU</w:t>
            </w:r>
            <w:r w:rsidR="001879D0" w:rsidRPr="00627872">
              <w:t>:</w:t>
            </w:r>
          </w:p>
        </w:tc>
      </w:tr>
      <w:tr w:rsidR="001879D0" w:rsidRPr="00627872" w14:paraId="0AE62235" w14:textId="77777777" w:rsidTr="003242EC">
        <w:tc>
          <w:tcPr>
            <w:tcW w:w="709" w:type="dxa"/>
          </w:tcPr>
          <w:p w14:paraId="230F3A8D" w14:textId="77777777" w:rsidR="001879D0" w:rsidRPr="00627872" w:rsidRDefault="001879D0" w:rsidP="00F92BAE">
            <w:pPr>
              <w:pStyle w:val="SLONormal"/>
              <w:numPr>
                <w:ilvl w:val="3"/>
                <w:numId w:val="13"/>
              </w:numPr>
              <w:snapToGrid w:val="0"/>
              <w:spacing w:after="0"/>
              <w:ind w:left="0" w:firstLine="0"/>
              <w:rPr>
                <w:noProof w:val="0"/>
                <w:sz w:val="22"/>
                <w:szCs w:val="22"/>
                <w:lang w:val="lt-LT"/>
              </w:rPr>
            </w:pPr>
          </w:p>
        </w:tc>
        <w:tc>
          <w:tcPr>
            <w:tcW w:w="9242" w:type="dxa"/>
          </w:tcPr>
          <w:p w14:paraId="1A4602CD" w14:textId="77777777" w:rsidR="001879D0" w:rsidRPr="00627872" w:rsidRDefault="00822BEC" w:rsidP="00792E37">
            <w:pPr>
              <w:snapToGrid w:val="0"/>
              <w:spacing w:before="120"/>
              <w:rPr>
                <w:highlight w:val="yellow"/>
              </w:rPr>
            </w:pPr>
            <w:r w:rsidRPr="00627872">
              <w:rPr>
                <w:highlight w:val="yellow"/>
              </w:rPr>
              <w:t>(nurodyti)</w:t>
            </w:r>
            <w:r w:rsidR="00792E37" w:rsidRPr="00627872">
              <w:t>;</w:t>
            </w:r>
          </w:p>
        </w:tc>
      </w:tr>
      <w:tr w:rsidR="001879D0" w:rsidRPr="00627872" w14:paraId="60B32735" w14:textId="77777777" w:rsidTr="003242EC">
        <w:tc>
          <w:tcPr>
            <w:tcW w:w="709" w:type="dxa"/>
          </w:tcPr>
          <w:p w14:paraId="39BAF36B" w14:textId="77777777" w:rsidR="001879D0" w:rsidRPr="00627872" w:rsidRDefault="001879D0" w:rsidP="00F92BAE">
            <w:pPr>
              <w:pStyle w:val="SLONormal"/>
              <w:numPr>
                <w:ilvl w:val="3"/>
                <w:numId w:val="13"/>
              </w:numPr>
              <w:snapToGrid w:val="0"/>
              <w:spacing w:after="0"/>
              <w:ind w:left="0" w:firstLine="0"/>
              <w:rPr>
                <w:noProof w:val="0"/>
                <w:sz w:val="22"/>
                <w:szCs w:val="22"/>
                <w:lang w:val="lt-LT"/>
              </w:rPr>
            </w:pPr>
          </w:p>
        </w:tc>
        <w:tc>
          <w:tcPr>
            <w:tcW w:w="9242" w:type="dxa"/>
          </w:tcPr>
          <w:p w14:paraId="54191122" w14:textId="77777777" w:rsidR="001879D0" w:rsidRPr="00627872" w:rsidRDefault="00822BEC" w:rsidP="00792E37">
            <w:pPr>
              <w:snapToGrid w:val="0"/>
              <w:spacing w:before="120"/>
              <w:rPr>
                <w:highlight w:val="yellow"/>
              </w:rPr>
            </w:pPr>
            <w:r w:rsidRPr="00627872">
              <w:rPr>
                <w:highlight w:val="yellow"/>
              </w:rPr>
              <w:t>(nurodyti)</w:t>
            </w:r>
            <w:r w:rsidR="00792E37" w:rsidRPr="00627872">
              <w:t>;</w:t>
            </w:r>
          </w:p>
        </w:tc>
      </w:tr>
      <w:tr w:rsidR="001879D0" w:rsidRPr="00627872" w14:paraId="0C53A542" w14:textId="77777777" w:rsidTr="003242EC">
        <w:tc>
          <w:tcPr>
            <w:tcW w:w="709" w:type="dxa"/>
          </w:tcPr>
          <w:p w14:paraId="53F3FEA2" w14:textId="77777777" w:rsidR="001879D0" w:rsidRPr="00627872" w:rsidRDefault="001879D0" w:rsidP="00F92BAE">
            <w:pPr>
              <w:pStyle w:val="SLONormal"/>
              <w:numPr>
                <w:ilvl w:val="3"/>
                <w:numId w:val="13"/>
              </w:numPr>
              <w:snapToGrid w:val="0"/>
              <w:spacing w:after="0"/>
              <w:ind w:left="0" w:firstLine="0"/>
              <w:rPr>
                <w:noProof w:val="0"/>
                <w:sz w:val="22"/>
                <w:szCs w:val="22"/>
                <w:lang w:val="lt-LT"/>
              </w:rPr>
            </w:pPr>
          </w:p>
        </w:tc>
        <w:tc>
          <w:tcPr>
            <w:tcW w:w="9242" w:type="dxa"/>
          </w:tcPr>
          <w:p w14:paraId="527C79A6" w14:textId="77777777" w:rsidR="001879D0" w:rsidRPr="00627872" w:rsidRDefault="00822BEC" w:rsidP="00792E37">
            <w:pPr>
              <w:snapToGrid w:val="0"/>
              <w:spacing w:before="120"/>
              <w:rPr>
                <w:highlight w:val="yellow"/>
              </w:rPr>
            </w:pPr>
            <w:r w:rsidRPr="00627872">
              <w:rPr>
                <w:highlight w:val="yellow"/>
              </w:rPr>
              <w:t>(nurodyti)</w:t>
            </w:r>
            <w:r w:rsidR="00792E37" w:rsidRPr="00627872">
              <w:t>.</w:t>
            </w:r>
          </w:p>
        </w:tc>
      </w:tr>
      <w:tr w:rsidR="001879D0" w:rsidRPr="00627872" w14:paraId="58CA34A2" w14:textId="77777777" w:rsidTr="003242EC">
        <w:tc>
          <w:tcPr>
            <w:tcW w:w="709" w:type="dxa"/>
          </w:tcPr>
          <w:p w14:paraId="7FF7812E" w14:textId="77777777" w:rsidR="001879D0" w:rsidRPr="00627872" w:rsidRDefault="001879D0" w:rsidP="00F92BAE">
            <w:pPr>
              <w:pStyle w:val="SLONormal"/>
              <w:numPr>
                <w:ilvl w:val="2"/>
                <w:numId w:val="13"/>
              </w:numPr>
              <w:snapToGrid w:val="0"/>
              <w:spacing w:after="0"/>
              <w:ind w:left="0" w:firstLine="0"/>
              <w:rPr>
                <w:noProof w:val="0"/>
                <w:sz w:val="22"/>
                <w:szCs w:val="22"/>
                <w:lang w:val="lt-LT"/>
              </w:rPr>
            </w:pPr>
          </w:p>
        </w:tc>
        <w:tc>
          <w:tcPr>
            <w:tcW w:w="9242" w:type="dxa"/>
          </w:tcPr>
          <w:p w14:paraId="5523C85B" w14:textId="2578B272" w:rsidR="001879D0" w:rsidRPr="00627872" w:rsidRDefault="0057072D" w:rsidP="002838A7">
            <w:pPr>
              <w:snapToGrid w:val="0"/>
              <w:spacing w:before="120"/>
            </w:pPr>
            <w:r w:rsidRPr="00627872">
              <w:rPr>
                <w:b/>
                <w:highlight w:val="yellow"/>
              </w:rPr>
              <w:t>LSM</w:t>
            </w:r>
            <w:r w:rsidR="001879D0" w:rsidRPr="00627872">
              <w:rPr>
                <w:b/>
                <w:highlight w:val="yellow"/>
              </w:rPr>
              <w:t>U</w:t>
            </w:r>
            <w:r w:rsidR="007D24B1">
              <w:rPr>
                <w:b/>
              </w:rPr>
              <w:t xml:space="preserve"> </w:t>
            </w:r>
            <w:r w:rsidR="007D24B1" w:rsidRPr="007D24B1">
              <w:rPr>
                <w:b/>
                <w:highlight w:val="yellow"/>
              </w:rPr>
              <w:t xml:space="preserve">/ </w:t>
            </w:r>
            <w:r w:rsidR="00DA6FA2">
              <w:rPr>
                <w:b/>
                <w:highlight w:val="yellow"/>
              </w:rPr>
              <w:t>KTU</w:t>
            </w:r>
            <w:r w:rsidR="007D24B1" w:rsidRPr="007D24B1">
              <w:rPr>
                <w:b/>
                <w:highlight w:val="yellow"/>
              </w:rPr>
              <w:t xml:space="preserve"> / LEI</w:t>
            </w:r>
            <w:r w:rsidR="001879D0" w:rsidRPr="00627872">
              <w:t>:</w:t>
            </w:r>
          </w:p>
        </w:tc>
      </w:tr>
      <w:tr w:rsidR="001879D0" w:rsidRPr="00627872" w14:paraId="651F6EAC" w14:textId="77777777" w:rsidTr="003242EC">
        <w:tc>
          <w:tcPr>
            <w:tcW w:w="709" w:type="dxa"/>
          </w:tcPr>
          <w:p w14:paraId="60520211" w14:textId="77777777" w:rsidR="001879D0" w:rsidRPr="00627872" w:rsidRDefault="001879D0" w:rsidP="00F92BAE">
            <w:pPr>
              <w:pStyle w:val="SLONormal"/>
              <w:numPr>
                <w:ilvl w:val="3"/>
                <w:numId w:val="13"/>
              </w:numPr>
              <w:snapToGrid w:val="0"/>
              <w:spacing w:after="0"/>
              <w:ind w:left="0" w:firstLine="0"/>
              <w:rPr>
                <w:noProof w:val="0"/>
                <w:sz w:val="22"/>
                <w:szCs w:val="22"/>
                <w:lang w:val="lt-LT"/>
              </w:rPr>
            </w:pPr>
          </w:p>
        </w:tc>
        <w:tc>
          <w:tcPr>
            <w:tcW w:w="9242" w:type="dxa"/>
          </w:tcPr>
          <w:p w14:paraId="45263080" w14:textId="77777777" w:rsidR="001879D0" w:rsidRPr="00627872" w:rsidRDefault="00822BEC" w:rsidP="00792E37">
            <w:pPr>
              <w:snapToGrid w:val="0"/>
              <w:spacing w:before="120"/>
              <w:rPr>
                <w:b/>
                <w:highlight w:val="yellow"/>
              </w:rPr>
            </w:pPr>
            <w:r w:rsidRPr="00627872">
              <w:rPr>
                <w:highlight w:val="yellow"/>
              </w:rPr>
              <w:t>(nurodyti)</w:t>
            </w:r>
            <w:r w:rsidR="00792E37" w:rsidRPr="00627872">
              <w:t>;</w:t>
            </w:r>
          </w:p>
        </w:tc>
      </w:tr>
      <w:tr w:rsidR="00F92BAE" w:rsidRPr="00627872" w14:paraId="000F2326" w14:textId="77777777" w:rsidTr="003242EC">
        <w:tc>
          <w:tcPr>
            <w:tcW w:w="709" w:type="dxa"/>
          </w:tcPr>
          <w:p w14:paraId="01E5A3F7" w14:textId="77777777" w:rsidR="00F92BAE" w:rsidRPr="00627872" w:rsidRDefault="00F92BAE" w:rsidP="00F92BAE">
            <w:pPr>
              <w:pStyle w:val="SLONormal"/>
              <w:numPr>
                <w:ilvl w:val="3"/>
                <w:numId w:val="13"/>
              </w:numPr>
              <w:snapToGrid w:val="0"/>
              <w:spacing w:after="0"/>
              <w:ind w:left="0" w:firstLine="0"/>
              <w:rPr>
                <w:noProof w:val="0"/>
                <w:sz w:val="22"/>
                <w:szCs w:val="22"/>
                <w:lang w:val="lt-LT"/>
              </w:rPr>
            </w:pPr>
          </w:p>
        </w:tc>
        <w:tc>
          <w:tcPr>
            <w:tcW w:w="9242" w:type="dxa"/>
          </w:tcPr>
          <w:p w14:paraId="61CFE849" w14:textId="77777777" w:rsidR="00F92BAE" w:rsidRPr="00627872" w:rsidRDefault="00822BEC" w:rsidP="00792E37">
            <w:pPr>
              <w:snapToGrid w:val="0"/>
              <w:spacing w:before="120"/>
              <w:rPr>
                <w:highlight w:val="yellow"/>
              </w:rPr>
            </w:pPr>
            <w:r w:rsidRPr="00627872">
              <w:rPr>
                <w:highlight w:val="yellow"/>
              </w:rPr>
              <w:t>(nurodyti)</w:t>
            </w:r>
            <w:r w:rsidR="00792E37" w:rsidRPr="00627872">
              <w:t>;</w:t>
            </w:r>
          </w:p>
        </w:tc>
      </w:tr>
      <w:tr w:rsidR="00583149" w:rsidRPr="00627872" w14:paraId="2FDBAEE3" w14:textId="77777777" w:rsidTr="003242EC">
        <w:tc>
          <w:tcPr>
            <w:tcW w:w="709" w:type="dxa"/>
          </w:tcPr>
          <w:p w14:paraId="5FC41F20" w14:textId="77777777" w:rsidR="00583149" w:rsidRPr="00627872" w:rsidRDefault="00583149" w:rsidP="00F92BAE">
            <w:pPr>
              <w:pStyle w:val="SLONormal"/>
              <w:numPr>
                <w:ilvl w:val="3"/>
                <w:numId w:val="13"/>
              </w:numPr>
              <w:snapToGrid w:val="0"/>
              <w:spacing w:after="0"/>
              <w:ind w:left="0" w:firstLine="0"/>
              <w:rPr>
                <w:noProof w:val="0"/>
                <w:sz w:val="22"/>
                <w:szCs w:val="22"/>
                <w:lang w:val="lt-LT"/>
              </w:rPr>
            </w:pPr>
          </w:p>
        </w:tc>
        <w:tc>
          <w:tcPr>
            <w:tcW w:w="9242" w:type="dxa"/>
          </w:tcPr>
          <w:p w14:paraId="01EB02EB" w14:textId="5EEA8F25" w:rsidR="00583149" w:rsidRPr="00627872" w:rsidRDefault="00822BEC" w:rsidP="003242EC">
            <w:pPr>
              <w:snapToGrid w:val="0"/>
              <w:spacing w:before="120"/>
              <w:rPr>
                <w:highlight w:val="yellow"/>
              </w:rPr>
            </w:pPr>
            <w:r w:rsidRPr="00627872">
              <w:rPr>
                <w:highlight w:val="yellow"/>
              </w:rPr>
              <w:t>(nurodyti)</w:t>
            </w:r>
            <w:r w:rsidR="0016294E" w:rsidRPr="00627872">
              <w:t>.</w:t>
            </w:r>
          </w:p>
        </w:tc>
      </w:tr>
      <w:tr w:rsidR="0080553F" w:rsidRPr="00627872" w14:paraId="26806F4F" w14:textId="77777777" w:rsidTr="003242EC">
        <w:tc>
          <w:tcPr>
            <w:tcW w:w="709" w:type="dxa"/>
          </w:tcPr>
          <w:p w14:paraId="19D1192E" w14:textId="77777777" w:rsidR="00091819" w:rsidRPr="00627872" w:rsidRDefault="00091819" w:rsidP="001879D0">
            <w:pPr>
              <w:pStyle w:val="SLONormal"/>
              <w:numPr>
                <w:ilvl w:val="1"/>
                <w:numId w:val="13"/>
              </w:numPr>
              <w:snapToGrid w:val="0"/>
              <w:spacing w:after="0"/>
              <w:ind w:left="0" w:firstLine="0"/>
              <w:rPr>
                <w:noProof w:val="0"/>
                <w:sz w:val="22"/>
                <w:szCs w:val="22"/>
                <w:lang w:val="lt-LT"/>
              </w:rPr>
            </w:pPr>
          </w:p>
        </w:tc>
        <w:tc>
          <w:tcPr>
            <w:tcW w:w="9242" w:type="dxa"/>
          </w:tcPr>
          <w:p w14:paraId="05BFB49C" w14:textId="77777777" w:rsidR="00091819" w:rsidRPr="00627872" w:rsidRDefault="00091819" w:rsidP="00AD633B">
            <w:pPr>
              <w:snapToGrid w:val="0"/>
              <w:spacing w:before="120"/>
            </w:pPr>
            <w:r w:rsidRPr="00627872">
              <w:t xml:space="preserve">Šalys įsipareigoja Projektą įgyvendinti rūpestingai, efektyviai, skaidriai ir stropiai, vadovaujantis geriausia šios srities praktika ir nenukrypstant nuo šios Sutarties ir Projekto </w:t>
            </w:r>
            <w:r w:rsidR="00AD633B" w:rsidRPr="00627872">
              <w:t>aprašo</w:t>
            </w:r>
            <w:r w:rsidRPr="00627872">
              <w:t>.</w:t>
            </w:r>
          </w:p>
        </w:tc>
      </w:tr>
      <w:tr w:rsidR="0080553F" w:rsidRPr="00627872" w14:paraId="3EB24C6B" w14:textId="77777777" w:rsidTr="003242EC">
        <w:tc>
          <w:tcPr>
            <w:tcW w:w="709" w:type="dxa"/>
          </w:tcPr>
          <w:p w14:paraId="283AEABD" w14:textId="77777777" w:rsidR="00091819" w:rsidRPr="00627872" w:rsidRDefault="00091819" w:rsidP="001879D0">
            <w:pPr>
              <w:pStyle w:val="SLONormal"/>
              <w:numPr>
                <w:ilvl w:val="1"/>
                <w:numId w:val="13"/>
              </w:numPr>
              <w:snapToGrid w:val="0"/>
              <w:spacing w:after="0"/>
              <w:ind w:left="0" w:firstLine="0"/>
              <w:rPr>
                <w:noProof w:val="0"/>
                <w:sz w:val="22"/>
                <w:szCs w:val="22"/>
                <w:lang w:val="lt-LT"/>
              </w:rPr>
            </w:pPr>
          </w:p>
        </w:tc>
        <w:tc>
          <w:tcPr>
            <w:tcW w:w="9242" w:type="dxa"/>
          </w:tcPr>
          <w:p w14:paraId="774C219C" w14:textId="77777777" w:rsidR="00091819" w:rsidRPr="00627872" w:rsidRDefault="00091819" w:rsidP="002838A7">
            <w:pPr>
              <w:snapToGrid w:val="0"/>
              <w:spacing w:before="120"/>
            </w:pPr>
            <w:r w:rsidRPr="00627872">
              <w:t xml:space="preserve">Šalys užtikrina tinkamą ir savalaikį Šalims priskirtų </w:t>
            </w:r>
            <w:r w:rsidR="00A65572" w:rsidRPr="00627872">
              <w:t xml:space="preserve">Projekto </w:t>
            </w:r>
            <w:r w:rsidRPr="00627872">
              <w:t>veiklų įgyvendinimą, atsako</w:t>
            </w:r>
            <w:r w:rsidR="00FB2061" w:rsidRPr="00627872">
              <w:t xml:space="preserve"> už</w:t>
            </w:r>
            <w:r w:rsidRPr="00627872">
              <w:t xml:space="preserve"> su Šalies veiklomis susijusių Projekto rezultatų pasiekiamumą ir </w:t>
            </w:r>
            <w:r w:rsidR="007828ED" w:rsidRPr="00627872">
              <w:t xml:space="preserve">sukurtų intelektinės nuosavybės objektų (jeigu tokie </w:t>
            </w:r>
            <w:r w:rsidR="00EA00C7" w:rsidRPr="00627872">
              <w:t>Projekto veiklų įgyvendinimo metu</w:t>
            </w:r>
            <w:r w:rsidR="007828ED" w:rsidRPr="00627872">
              <w:t xml:space="preserve"> </w:t>
            </w:r>
            <w:r w:rsidR="00EA00C7" w:rsidRPr="00627872">
              <w:t xml:space="preserve">būtų </w:t>
            </w:r>
            <w:r w:rsidR="007828ED" w:rsidRPr="00627872">
              <w:t>sukuriami) apsaugą.</w:t>
            </w:r>
          </w:p>
        </w:tc>
      </w:tr>
      <w:tr w:rsidR="0080553F" w:rsidRPr="00627872" w14:paraId="24B7E584" w14:textId="77777777" w:rsidTr="003242EC">
        <w:tc>
          <w:tcPr>
            <w:tcW w:w="709" w:type="dxa"/>
          </w:tcPr>
          <w:p w14:paraId="592A6A54" w14:textId="77777777" w:rsidR="00091819" w:rsidRPr="00627872" w:rsidRDefault="00091819" w:rsidP="001879D0">
            <w:pPr>
              <w:pStyle w:val="SLONormal"/>
              <w:numPr>
                <w:ilvl w:val="1"/>
                <w:numId w:val="13"/>
              </w:numPr>
              <w:snapToGrid w:val="0"/>
              <w:spacing w:after="0"/>
              <w:ind w:left="0" w:firstLine="0"/>
              <w:rPr>
                <w:noProof w:val="0"/>
                <w:sz w:val="22"/>
                <w:szCs w:val="22"/>
                <w:lang w:val="lt-LT"/>
              </w:rPr>
            </w:pPr>
          </w:p>
        </w:tc>
        <w:tc>
          <w:tcPr>
            <w:tcW w:w="9242" w:type="dxa"/>
          </w:tcPr>
          <w:p w14:paraId="4B3E00F7" w14:textId="77777777" w:rsidR="00091819" w:rsidRPr="00627872" w:rsidRDefault="00091819" w:rsidP="002838A7">
            <w:pPr>
              <w:snapToGrid w:val="0"/>
              <w:spacing w:before="120"/>
            </w:pPr>
            <w:r w:rsidRPr="00627872">
              <w:t xml:space="preserve">Šalys dalyvauja Projekto vykdymo metu rengiamuose susitikimuose, konferencijose, diskusijų grupėse. </w:t>
            </w:r>
          </w:p>
        </w:tc>
      </w:tr>
      <w:tr w:rsidR="0080553F" w:rsidRPr="00627872" w14:paraId="07CDD4F3" w14:textId="77777777" w:rsidTr="003242EC">
        <w:tc>
          <w:tcPr>
            <w:tcW w:w="709" w:type="dxa"/>
          </w:tcPr>
          <w:p w14:paraId="3DECAE01" w14:textId="77777777" w:rsidR="00091819" w:rsidRPr="00627872" w:rsidRDefault="00091819" w:rsidP="001879D0">
            <w:pPr>
              <w:pStyle w:val="SLONormal"/>
              <w:numPr>
                <w:ilvl w:val="1"/>
                <w:numId w:val="13"/>
              </w:numPr>
              <w:snapToGrid w:val="0"/>
              <w:spacing w:after="0"/>
              <w:ind w:left="0" w:firstLine="0"/>
              <w:rPr>
                <w:noProof w:val="0"/>
                <w:sz w:val="22"/>
                <w:szCs w:val="22"/>
                <w:lang w:val="lt-LT"/>
              </w:rPr>
            </w:pPr>
          </w:p>
        </w:tc>
        <w:tc>
          <w:tcPr>
            <w:tcW w:w="9242" w:type="dxa"/>
          </w:tcPr>
          <w:p w14:paraId="3BDC26EB" w14:textId="77777777" w:rsidR="00091819" w:rsidRPr="00627872" w:rsidRDefault="00091819" w:rsidP="002838A7">
            <w:pPr>
              <w:snapToGrid w:val="0"/>
              <w:spacing w:before="120"/>
            </w:pPr>
            <w:r w:rsidRPr="00627872">
              <w:t>Šalys konsultuojasi visais su Projektu susijusiais klausimais ir sąžiningai įgyvendina kitas savo teises ir pareigas, neatsiejamai susijusias su tinkamu Projekto įgyvendinimu.</w:t>
            </w:r>
          </w:p>
        </w:tc>
      </w:tr>
      <w:tr w:rsidR="0080553F" w:rsidRPr="00627872" w14:paraId="113FDBE1" w14:textId="77777777" w:rsidTr="003242EC">
        <w:tc>
          <w:tcPr>
            <w:tcW w:w="709" w:type="dxa"/>
          </w:tcPr>
          <w:p w14:paraId="7E6F1E01" w14:textId="77777777" w:rsidR="00091819" w:rsidRPr="00627872" w:rsidRDefault="00091819" w:rsidP="001879D0">
            <w:pPr>
              <w:pStyle w:val="SLONormal"/>
              <w:numPr>
                <w:ilvl w:val="1"/>
                <w:numId w:val="13"/>
              </w:numPr>
              <w:snapToGrid w:val="0"/>
              <w:spacing w:after="0"/>
              <w:ind w:left="0" w:firstLine="0"/>
              <w:rPr>
                <w:noProof w:val="0"/>
                <w:sz w:val="22"/>
                <w:szCs w:val="22"/>
                <w:lang w:val="lt-LT"/>
              </w:rPr>
            </w:pPr>
          </w:p>
        </w:tc>
        <w:tc>
          <w:tcPr>
            <w:tcW w:w="9242" w:type="dxa"/>
          </w:tcPr>
          <w:p w14:paraId="07DF0141" w14:textId="77777777" w:rsidR="00091819" w:rsidRPr="00627872" w:rsidRDefault="00091819" w:rsidP="002838A7">
            <w:pPr>
              <w:snapToGrid w:val="0"/>
              <w:spacing w:before="120"/>
            </w:pPr>
            <w:r w:rsidRPr="00627872">
              <w:t xml:space="preserve">Šalys įsipareigoja tiksliai ir reguliariai kaupti Projekto įgyvendinimo dokumentus ir vesti apskaitą. </w:t>
            </w:r>
          </w:p>
        </w:tc>
      </w:tr>
      <w:tr w:rsidR="0080553F" w:rsidRPr="00627872" w14:paraId="553CDF5B" w14:textId="77777777" w:rsidTr="003242EC">
        <w:tc>
          <w:tcPr>
            <w:tcW w:w="709" w:type="dxa"/>
          </w:tcPr>
          <w:p w14:paraId="59E3023B" w14:textId="77777777" w:rsidR="00091819" w:rsidRPr="00627872" w:rsidRDefault="00091819" w:rsidP="001879D0">
            <w:pPr>
              <w:pStyle w:val="SLONormal"/>
              <w:numPr>
                <w:ilvl w:val="1"/>
                <w:numId w:val="13"/>
              </w:numPr>
              <w:snapToGrid w:val="0"/>
              <w:spacing w:after="0"/>
              <w:ind w:left="0" w:firstLine="0"/>
              <w:rPr>
                <w:noProof w:val="0"/>
                <w:sz w:val="22"/>
                <w:szCs w:val="22"/>
                <w:lang w:val="lt-LT"/>
              </w:rPr>
            </w:pPr>
          </w:p>
        </w:tc>
        <w:tc>
          <w:tcPr>
            <w:tcW w:w="9242" w:type="dxa"/>
          </w:tcPr>
          <w:p w14:paraId="74D973D0" w14:textId="77777777" w:rsidR="00091819" w:rsidRPr="00627872" w:rsidRDefault="00091819" w:rsidP="002838A7">
            <w:pPr>
              <w:snapToGrid w:val="0"/>
              <w:spacing w:before="120"/>
            </w:pPr>
            <w:r w:rsidRPr="00627872">
              <w:t>Šalys įsipareigoja imtis visų atsargos priemonių, kad būtų išvengta interesų konflikto, ir nedelsdam</w:t>
            </w:r>
            <w:r w:rsidR="00F54049" w:rsidRPr="00627872">
              <w:t>os</w:t>
            </w:r>
            <w:r w:rsidRPr="00627872">
              <w:t xml:space="preserve"> </w:t>
            </w:r>
            <w:r w:rsidR="007828ED" w:rsidRPr="00627872">
              <w:t xml:space="preserve">raštu </w:t>
            </w:r>
            <w:r w:rsidRPr="00627872">
              <w:t>pranešti viena kita</w:t>
            </w:r>
            <w:r w:rsidR="00F54049" w:rsidRPr="00627872">
              <w:t>i</w:t>
            </w:r>
            <w:r w:rsidRPr="00627872">
              <w:t xml:space="preserve"> apie bet kurias aplinkybes, keliančias arba galinčias sukelti bet kokį interesų konfliktą, kuris neigiamai paveiktų Projekto įgyvendinimą.</w:t>
            </w:r>
          </w:p>
        </w:tc>
      </w:tr>
      <w:tr w:rsidR="0080553F" w:rsidRPr="00627872" w14:paraId="0F5DF4EA" w14:textId="77777777" w:rsidTr="003242EC">
        <w:tc>
          <w:tcPr>
            <w:tcW w:w="709" w:type="dxa"/>
          </w:tcPr>
          <w:p w14:paraId="1B519C5F" w14:textId="77777777" w:rsidR="00091819" w:rsidRPr="00627872" w:rsidRDefault="00091819" w:rsidP="001879D0">
            <w:pPr>
              <w:pStyle w:val="SLONormal"/>
              <w:numPr>
                <w:ilvl w:val="1"/>
                <w:numId w:val="13"/>
              </w:numPr>
              <w:snapToGrid w:val="0"/>
              <w:spacing w:after="0"/>
              <w:ind w:left="0" w:firstLine="0"/>
              <w:rPr>
                <w:noProof w:val="0"/>
                <w:sz w:val="22"/>
                <w:szCs w:val="22"/>
                <w:lang w:val="lt-LT"/>
              </w:rPr>
            </w:pPr>
          </w:p>
        </w:tc>
        <w:tc>
          <w:tcPr>
            <w:tcW w:w="9242" w:type="dxa"/>
          </w:tcPr>
          <w:p w14:paraId="24E8BB16" w14:textId="77777777" w:rsidR="00091819" w:rsidRPr="00627872" w:rsidRDefault="00091819" w:rsidP="002838A7">
            <w:pPr>
              <w:snapToGrid w:val="0"/>
              <w:spacing w:before="120"/>
            </w:pPr>
            <w:r w:rsidRPr="00627872">
              <w:t xml:space="preserve">Šalys turi nedelsiant </w:t>
            </w:r>
            <w:r w:rsidR="007828ED" w:rsidRPr="00627872">
              <w:t xml:space="preserve">raštu </w:t>
            </w:r>
            <w:r w:rsidRPr="00627872">
              <w:t>pranešti viena kita</w:t>
            </w:r>
            <w:r w:rsidR="00F54049" w:rsidRPr="00627872">
              <w:t>i</w:t>
            </w:r>
            <w:r w:rsidRPr="00627872">
              <w:t xml:space="preserve"> apie visas aplinkybes, galinčias kliudyti arba atitolinti šio Projekto įgyvendinimo datą </w:t>
            </w:r>
            <w:r w:rsidR="00F54049" w:rsidRPr="00627872">
              <w:t xml:space="preserve">ir </w:t>
            </w:r>
            <w:r w:rsidRPr="00627872">
              <w:t>įtakojančias projekto rezultatų pasiekimą.</w:t>
            </w:r>
          </w:p>
        </w:tc>
      </w:tr>
      <w:tr w:rsidR="0080553F" w:rsidRPr="00627872" w14:paraId="4DDB9562" w14:textId="77777777" w:rsidTr="003242EC">
        <w:tc>
          <w:tcPr>
            <w:tcW w:w="709" w:type="dxa"/>
          </w:tcPr>
          <w:p w14:paraId="22897825" w14:textId="77777777" w:rsidR="00091819" w:rsidRPr="00627872" w:rsidRDefault="00091819" w:rsidP="001879D0">
            <w:pPr>
              <w:pStyle w:val="SLONormal"/>
              <w:numPr>
                <w:ilvl w:val="1"/>
                <w:numId w:val="13"/>
              </w:numPr>
              <w:snapToGrid w:val="0"/>
              <w:spacing w:after="0"/>
              <w:ind w:left="0" w:firstLine="0"/>
              <w:rPr>
                <w:noProof w:val="0"/>
                <w:sz w:val="22"/>
                <w:szCs w:val="22"/>
                <w:lang w:val="lt-LT"/>
              </w:rPr>
            </w:pPr>
          </w:p>
        </w:tc>
        <w:tc>
          <w:tcPr>
            <w:tcW w:w="9242" w:type="dxa"/>
          </w:tcPr>
          <w:p w14:paraId="0ED2F3B1" w14:textId="77777777" w:rsidR="00851BEE" w:rsidRPr="00627872" w:rsidRDefault="00E74C6C" w:rsidP="002838A7">
            <w:pPr>
              <w:snapToGrid w:val="0"/>
              <w:spacing w:before="120"/>
            </w:pPr>
            <w:r w:rsidRPr="00627872">
              <w:t xml:space="preserve">Šalys privalo Projekte numatytoms veikloms vykdyti naudoti Projekto </w:t>
            </w:r>
            <w:r w:rsidR="00F54049" w:rsidRPr="00627872">
              <w:t xml:space="preserve">įgyvendinimui skirtas </w:t>
            </w:r>
            <w:r w:rsidRPr="00627872">
              <w:t>lėšas laikantis efektyvumo ir ekonomiškumo principų.</w:t>
            </w:r>
          </w:p>
        </w:tc>
      </w:tr>
      <w:tr w:rsidR="0080553F" w:rsidRPr="00627872" w14:paraId="5B115F3F" w14:textId="77777777" w:rsidTr="003242EC">
        <w:tc>
          <w:tcPr>
            <w:tcW w:w="709" w:type="dxa"/>
          </w:tcPr>
          <w:p w14:paraId="7BFEA066" w14:textId="77777777" w:rsidR="00C93ACC" w:rsidRPr="00627872" w:rsidRDefault="00C93ACC" w:rsidP="001879D0">
            <w:pPr>
              <w:pStyle w:val="SLONormal"/>
              <w:numPr>
                <w:ilvl w:val="0"/>
                <w:numId w:val="13"/>
              </w:numPr>
              <w:snapToGrid w:val="0"/>
              <w:spacing w:after="0"/>
              <w:ind w:left="0" w:firstLine="0"/>
              <w:rPr>
                <w:noProof w:val="0"/>
                <w:sz w:val="22"/>
                <w:szCs w:val="22"/>
                <w:lang w:val="lt-LT"/>
              </w:rPr>
            </w:pPr>
          </w:p>
        </w:tc>
        <w:tc>
          <w:tcPr>
            <w:tcW w:w="9242" w:type="dxa"/>
          </w:tcPr>
          <w:p w14:paraId="725C540D" w14:textId="77777777" w:rsidR="00C93ACC" w:rsidRPr="00627872" w:rsidRDefault="00E74C6C" w:rsidP="002838A7">
            <w:pPr>
              <w:snapToGrid w:val="0"/>
              <w:spacing w:before="120"/>
              <w:rPr>
                <w:b/>
                <w:highlight w:val="lightGray"/>
              </w:rPr>
            </w:pPr>
            <w:r w:rsidRPr="00627872">
              <w:rPr>
                <w:b/>
              </w:rPr>
              <w:t>ŠALIŲ</w:t>
            </w:r>
            <w:r w:rsidR="000D6DD8" w:rsidRPr="00627872">
              <w:rPr>
                <w:b/>
              </w:rPr>
              <w:t xml:space="preserve"> ĮNAŠAI</w:t>
            </w:r>
          </w:p>
        </w:tc>
      </w:tr>
      <w:tr w:rsidR="0080553F" w:rsidRPr="00627872" w14:paraId="3FD8200C" w14:textId="77777777" w:rsidTr="003242EC">
        <w:tc>
          <w:tcPr>
            <w:tcW w:w="709" w:type="dxa"/>
          </w:tcPr>
          <w:p w14:paraId="447FDCB6" w14:textId="77777777" w:rsidR="00C93ACC" w:rsidRPr="00627872" w:rsidRDefault="00C93ACC" w:rsidP="001879D0">
            <w:pPr>
              <w:pStyle w:val="SLONormal"/>
              <w:numPr>
                <w:ilvl w:val="1"/>
                <w:numId w:val="13"/>
              </w:numPr>
              <w:snapToGrid w:val="0"/>
              <w:spacing w:after="0"/>
              <w:ind w:left="0" w:firstLine="0"/>
              <w:rPr>
                <w:noProof w:val="0"/>
                <w:sz w:val="22"/>
                <w:szCs w:val="22"/>
                <w:lang w:val="lt-LT"/>
              </w:rPr>
            </w:pPr>
          </w:p>
        </w:tc>
        <w:tc>
          <w:tcPr>
            <w:tcW w:w="9242" w:type="dxa"/>
          </w:tcPr>
          <w:p w14:paraId="78431060" w14:textId="77777777" w:rsidR="00C93ACC" w:rsidRPr="00627872" w:rsidRDefault="0044755B" w:rsidP="002838A7">
            <w:pPr>
              <w:snapToGrid w:val="0"/>
              <w:spacing w:before="120"/>
            </w:pPr>
            <w:r w:rsidRPr="00627872">
              <w:t xml:space="preserve">Kiekviena Šalis Projektui įgyvendinti skiria </w:t>
            </w:r>
            <w:r w:rsidR="00EB5A15" w:rsidRPr="00627872">
              <w:t xml:space="preserve">šiuos išteklius: </w:t>
            </w:r>
            <w:r w:rsidRPr="00627872">
              <w:t>darbą</w:t>
            </w:r>
            <w:r w:rsidR="00EB5A15" w:rsidRPr="00627872">
              <w:t xml:space="preserve"> ir</w:t>
            </w:r>
            <w:r w:rsidRPr="00627872">
              <w:t xml:space="preserve"> Pirminius intelektinės nuosavybės objektus</w:t>
            </w:r>
            <w:r w:rsidR="00EB5A15" w:rsidRPr="00627872">
              <w:t xml:space="preserve">. Šalys įsipareigoja dėti visas </w:t>
            </w:r>
            <w:r w:rsidRPr="00627872">
              <w:t xml:space="preserve">pastangas, reikalingas šia Sutartimi prisiimtų ir Projekto įgyvendinimui būtinų įsipareigojimų vykdymui. </w:t>
            </w:r>
            <w:r w:rsidR="00E96329" w:rsidRPr="00627872">
              <w:t>Visas Šalių taip suteiktas turtas, įskaitant nematerialų turtą (autorines ir gretutines teises, licencijas, ir kitas intelektinės nuosavybės teises), lieka kiekvienos tokį turtą suteikusios Šalies nuosavybe ir kitos Šalys jokių daiktinių ar intelektinės nuosavybės teisių į tokį turtą neįgauna</w:t>
            </w:r>
            <w:r w:rsidR="005124C8" w:rsidRPr="00627872">
              <w:t>.</w:t>
            </w:r>
          </w:p>
        </w:tc>
      </w:tr>
      <w:tr w:rsidR="00FB2953" w:rsidRPr="00627872" w14:paraId="2F58B161" w14:textId="77777777" w:rsidTr="003242EC">
        <w:tc>
          <w:tcPr>
            <w:tcW w:w="709" w:type="dxa"/>
          </w:tcPr>
          <w:p w14:paraId="615238DC" w14:textId="77777777" w:rsidR="00FB2953" w:rsidRPr="00627872" w:rsidRDefault="00FB2953" w:rsidP="001879D0">
            <w:pPr>
              <w:pStyle w:val="SLONormal"/>
              <w:numPr>
                <w:ilvl w:val="1"/>
                <w:numId w:val="13"/>
              </w:numPr>
              <w:snapToGrid w:val="0"/>
              <w:spacing w:after="0"/>
              <w:ind w:left="0" w:firstLine="0"/>
              <w:rPr>
                <w:noProof w:val="0"/>
                <w:sz w:val="22"/>
                <w:szCs w:val="22"/>
                <w:lang w:val="lt-LT"/>
              </w:rPr>
            </w:pPr>
            <w:bookmarkStart w:id="4" w:name="_Ref473803290"/>
          </w:p>
        </w:tc>
        <w:bookmarkEnd w:id="4"/>
        <w:tc>
          <w:tcPr>
            <w:tcW w:w="9242" w:type="dxa"/>
          </w:tcPr>
          <w:p w14:paraId="2A5C3B39" w14:textId="77777777" w:rsidR="00FB2953" w:rsidRPr="00627872" w:rsidRDefault="00337FDA" w:rsidP="001879D0">
            <w:pPr>
              <w:snapToGrid w:val="0"/>
              <w:spacing w:before="120"/>
            </w:pPr>
            <w:r w:rsidRPr="00627872">
              <w:t>Šalių Pirminiai intelektinės nuosavybės objektai, skirti Projekto įgyvendinimui:</w:t>
            </w:r>
          </w:p>
        </w:tc>
      </w:tr>
      <w:tr w:rsidR="001879D0" w:rsidRPr="00627872" w14:paraId="34A3E0F3" w14:textId="77777777" w:rsidTr="003242EC">
        <w:tc>
          <w:tcPr>
            <w:tcW w:w="709" w:type="dxa"/>
          </w:tcPr>
          <w:p w14:paraId="7899AE80" w14:textId="77777777" w:rsidR="001879D0" w:rsidRPr="00627872" w:rsidRDefault="001879D0" w:rsidP="001879D0">
            <w:pPr>
              <w:pStyle w:val="SLONormal"/>
              <w:numPr>
                <w:ilvl w:val="2"/>
                <w:numId w:val="13"/>
              </w:numPr>
              <w:snapToGrid w:val="0"/>
              <w:spacing w:after="0"/>
              <w:ind w:left="0" w:firstLine="0"/>
              <w:rPr>
                <w:noProof w:val="0"/>
                <w:sz w:val="22"/>
                <w:szCs w:val="22"/>
                <w:lang w:val="lt-LT"/>
              </w:rPr>
            </w:pPr>
            <w:bookmarkStart w:id="5" w:name="_Ref475362236"/>
          </w:p>
        </w:tc>
        <w:bookmarkEnd w:id="5"/>
        <w:tc>
          <w:tcPr>
            <w:tcW w:w="9242" w:type="dxa"/>
          </w:tcPr>
          <w:p w14:paraId="3AC863A7" w14:textId="4804D1ED" w:rsidR="001879D0" w:rsidRPr="00627872" w:rsidRDefault="00DA6FA2" w:rsidP="00822BEC">
            <w:pPr>
              <w:snapToGrid w:val="0"/>
              <w:spacing w:before="120"/>
            </w:pPr>
            <w:r>
              <w:rPr>
                <w:b/>
                <w:highlight w:val="yellow"/>
              </w:rPr>
              <w:t>VDU</w:t>
            </w:r>
            <w:r w:rsidR="001879D0" w:rsidRPr="00627872">
              <w:t xml:space="preserve">: </w:t>
            </w:r>
            <w:r w:rsidR="00822BEC" w:rsidRPr="00627872">
              <w:rPr>
                <w:highlight w:val="yellow"/>
              </w:rPr>
              <w:t>(nurodyti)</w:t>
            </w:r>
            <w:r w:rsidR="005434DA" w:rsidRPr="00627872">
              <w:t>.</w:t>
            </w:r>
          </w:p>
        </w:tc>
      </w:tr>
      <w:tr w:rsidR="001879D0" w:rsidRPr="00627872" w14:paraId="35737AB0" w14:textId="77777777" w:rsidTr="003242EC">
        <w:tc>
          <w:tcPr>
            <w:tcW w:w="709" w:type="dxa"/>
          </w:tcPr>
          <w:p w14:paraId="0DF9979B" w14:textId="77777777" w:rsidR="001879D0" w:rsidRPr="00627872" w:rsidRDefault="001879D0" w:rsidP="001879D0">
            <w:pPr>
              <w:pStyle w:val="SLONormal"/>
              <w:numPr>
                <w:ilvl w:val="2"/>
                <w:numId w:val="13"/>
              </w:numPr>
              <w:snapToGrid w:val="0"/>
              <w:spacing w:after="0"/>
              <w:ind w:left="0" w:firstLine="0"/>
              <w:rPr>
                <w:noProof w:val="0"/>
                <w:sz w:val="22"/>
                <w:szCs w:val="22"/>
                <w:lang w:val="lt-LT"/>
              </w:rPr>
            </w:pPr>
          </w:p>
        </w:tc>
        <w:tc>
          <w:tcPr>
            <w:tcW w:w="9242" w:type="dxa"/>
          </w:tcPr>
          <w:p w14:paraId="3B39DA2B" w14:textId="1649827B" w:rsidR="001879D0" w:rsidRPr="00627872" w:rsidRDefault="0057072D" w:rsidP="00822BEC">
            <w:pPr>
              <w:snapToGrid w:val="0"/>
              <w:spacing w:before="120"/>
            </w:pPr>
            <w:r w:rsidRPr="00627872">
              <w:rPr>
                <w:b/>
                <w:highlight w:val="yellow"/>
              </w:rPr>
              <w:t>LSM</w:t>
            </w:r>
            <w:r w:rsidR="001879D0" w:rsidRPr="00627872">
              <w:rPr>
                <w:b/>
                <w:highlight w:val="yellow"/>
              </w:rPr>
              <w:t>U</w:t>
            </w:r>
            <w:r w:rsidR="007D24B1">
              <w:rPr>
                <w:b/>
              </w:rPr>
              <w:t xml:space="preserve"> </w:t>
            </w:r>
            <w:r w:rsidR="007D24B1" w:rsidRPr="007D24B1">
              <w:rPr>
                <w:b/>
                <w:highlight w:val="yellow"/>
              </w:rPr>
              <w:t>/</w:t>
            </w:r>
            <w:r w:rsidR="00DA6FA2">
              <w:rPr>
                <w:b/>
                <w:highlight w:val="yellow"/>
              </w:rPr>
              <w:t>KTU</w:t>
            </w:r>
            <w:r w:rsidR="007D24B1" w:rsidRPr="007D24B1">
              <w:rPr>
                <w:b/>
                <w:highlight w:val="yellow"/>
              </w:rPr>
              <w:t xml:space="preserve"> / </w:t>
            </w:r>
            <w:r w:rsidR="00DA6FA2">
              <w:rPr>
                <w:b/>
                <w:highlight w:val="yellow"/>
              </w:rPr>
              <w:t>LEI</w:t>
            </w:r>
            <w:r w:rsidR="001879D0" w:rsidRPr="00627872">
              <w:t xml:space="preserve">: </w:t>
            </w:r>
            <w:r w:rsidR="00822BEC" w:rsidRPr="00627872">
              <w:rPr>
                <w:highlight w:val="yellow"/>
              </w:rPr>
              <w:t>(nurodyti)</w:t>
            </w:r>
            <w:r w:rsidR="00792E37" w:rsidRPr="00627872">
              <w:t>.</w:t>
            </w:r>
          </w:p>
        </w:tc>
      </w:tr>
      <w:tr w:rsidR="0080553F" w:rsidRPr="00627872" w14:paraId="11AD4768" w14:textId="77777777" w:rsidTr="003242EC">
        <w:tc>
          <w:tcPr>
            <w:tcW w:w="709" w:type="dxa"/>
          </w:tcPr>
          <w:p w14:paraId="2A368E53" w14:textId="77777777" w:rsidR="002A679D" w:rsidRPr="00627872" w:rsidRDefault="002A679D" w:rsidP="001879D0">
            <w:pPr>
              <w:pStyle w:val="SLONormal"/>
              <w:numPr>
                <w:ilvl w:val="1"/>
                <w:numId w:val="13"/>
              </w:numPr>
              <w:snapToGrid w:val="0"/>
              <w:spacing w:after="0"/>
              <w:ind w:left="0" w:firstLine="0"/>
              <w:rPr>
                <w:noProof w:val="0"/>
                <w:sz w:val="22"/>
                <w:szCs w:val="22"/>
                <w:lang w:val="lt-LT"/>
              </w:rPr>
            </w:pPr>
          </w:p>
        </w:tc>
        <w:tc>
          <w:tcPr>
            <w:tcW w:w="9242" w:type="dxa"/>
          </w:tcPr>
          <w:p w14:paraId="09FEDE92" w14:textId="77777777" w:rsidR="002A679D" w:rsidRPr="00627872" w:rsidRDefault="002A679D" w:rsidP="002838A7">
            <w:pPr>
              <w:snapToGrid w:val="0"/>
              <w:spacing w:before="120"/>
            </w:pPr>
            <w:r w:rsidRPr="00627872">
              <w:t>Šios Sutarties vykdymui kiekvienos Šalies įsigyta įranga, medžiagos ir kitas materialus turtas yra juos įsigijusios Šalies nuosavybė. Kita Šalis neįgyja jokių daiktinių ar prievolinių teisių į tokį turtą.</w:t>
            </w:r>
          </w:p>
        </w:tc>
      </w:tr>
      <w:tr w:rsidR="0080553F" w:rsidRPr="00627872" w14:paraId="2658630E" w14:textId="77777777" w:rsidTr="003242EC">
        <w:tc>
          <w:tcPr>
            <w:tcW w:w="709" w:type="dxa"/>
          </w:tcPr>
          <w:p w14:paraId="3F991562" w14:textId="77777777" w:rsidR="00C93ACC" w:rsidRPr="00627872" w:rsidRDefault="00C93ACC" w:rsidP="001879D0">
            <w:pPr>
              <w:pStyle w:val="SLONormal"/>
              <w:numPr>
                <w:ilvl w:val="1"/>
                <w:numId w:val="13"/>
              </w:numPr>
              <w:snapToGrid w:val="0"/>
              <w:spacing w:after="0"/>
              <w:ind w:left="0" w:firstLine="0"/>
              <w:rPr>
                <w:noProof w:val="0"/>
                <w:sz w:val="22"/>
                <w:szCs w:val="22"/>
                <w:lang w:val="lt-LT"/>
              </w:rPr>
            </w:pPr>
          </w:p>
        </w:tc>
        <w:tc>
          <w:tcPr>
            <w:tcW w:w="9242" w:type="dxa"/>
          </w:tcPr>
          <w:p w14:paraId="6ED617B5" w14:textId="77777777" w:rsidR="00C93ACC" w:rsidRPr="00627872" w:rsidRDefault="00E74C6C" w:rsidP="009B46CE">
            <w:pPr>
              <w:snapToGrid w:val="0"/>
              <w:spacing w:before="120"/>
              <w:rPr>
                <w:b/>
              </w:rPr>
            </w:pPr>
            <w:r w:rsidRPr="00627872">
              <w:t>Šalių</w:t>
            </w:r>
            <w:r w:rsidR="00E96329" w:rsidRPr="00627872">
              <w:t xml:space="preserve"> įnaš</w:t>
            </w:r>
            <w:r w:rsidR="00EB5A15" w:rsidRPr="00627872">
              <w:t>u</w:t>
            </w:r>
            <w:r w:rsidR="00E96329" w:rsidRPr="00627872">
              <w:t xml:space="preserve"> </w:t>
            </w:r>
            <w:r w:rsidR="00F21BDD" w:rsidRPr="00627872">
              <w:t>taip pat laikomos</w:t>
            </w:r>
            <w:r w:rsidR="00E96329" w:rsidRPr="00627872">
              <w:t xml:space="preserve"> jų darbuotojų vykdom</w:t>
            </w:r>
            <w:r w:rsidR="00F21BDD" w:rsidRPr="00627872">
              <w:t>os</w:t>
            </w:r>
            <w:r w:rsidR="00E96329" w:rsidRPr="00627872">
              <w:t xml:space="preserve"> veikl</w:t>
            </w:r>
            <w:r w:rsidR="00F21BDD" w:rsidRPr="00627872">
              <w:t>os</w:t>
            </w:r>
            <w:r w:rsidR="00E96329" w:rsidRPr="00627872">
              <w:t xml:space="preserve"> Projekte, kaip tai numatyta Projekto </w:t>
            </w:r>
            <w:r w:rsidR="00245625" w:rsidRPr="00627872">
              <w:t>paraiškoje</w:t>
            </w:r>
            <w:r w:rsidR="00E96329" w:rsidRPr="00627872">
              <w:t xml:space="preserve">, </w:t>
            </w:r>
            <w:r w:rsidR="009B46CE" w:rsidRPr="00627872">
              <w:t>pateiktoje KTU Mokslinių tyrimų, eksperimentinės (socialinės, kultūrinės) plėtros ir inovacijų fondui ir LSMU Mokslo fondui</w:t>
            </w:r>
            <w:r w:rsidR="00692213" w:rsidRPr="00627872">
              <w:t xml:space="preserve">. Kiekviena </w:t>
            </w:r>
            <w:r w:rsidRPr="00627872">
              <w:t>Šalis</w:t>
            </w:r>
            <w:r w:rsidR="00692213" w:rsidRPr="00627872">
              <w:t xml:space="preserve"> atsako už savo atstovų veiksmus (neveikimą), atliekamus įgyvendinant Projektą</w:t>
            </w:r>
            <w:r w:rsidR="00FB2953" w:rsidRPr="00627872">
              <w:t>.</w:t>
            </w:r>
          </w:p>
        </w:tc>
      </w:tr>
      <w:tr w:rsidR="0080553F" w:rsidRPr="00627872" w14:paraId="6DCE19B3" w14:textId="77777777" w:rsidTr="003242EC">
        <w:tc>
          <w:tcPr>
            <w:tcW w:w="709" w:type="dxa"/>
          </w:tcPr>
          <w:p w14:paraId="27DCE3EF" w14:textId="77777777" w:rsidR="00C93ACC" w:rsidRPr="00627872" w:rsidRDefault="00C93ACC" w:rsidP="001879D0">
            <w:pPr>
              <w:pStyle w:val="SLONormal"/>
              <w:numPr>
                <w:ilvl w:val="1"/>
                <w:numId w:val="13"/>
              </w:numPr>
              <w:snapToGrid w:val="0"/>
              <w:spacing w:after="0"/>
              <w:ind w:left="0" w:firstLine="0"/>
              <w:rPr>
                <w:noProof w:val="0"/>
                <w:sz w:val="22"/>
                <w:szCs w:val="22"/>
                <w:lang w:val="lt-LT"/>
              </w:rPr>
            </w:pPr>
          </w:p>
        </w:tc>
        <w:tc>
          <w:tcPr>
            <w:tcW w:w="9242" w:type="dxa"/>
          </w:tcPr>
          <w:p w14:paraId="6021051D" w14:textId="77777777" w:rsidR="00C93ACC" w:rsidRPr="00627872" w:rsidRDefault="00E74C6C" w:rsidP="002838A7">
            <w:pPr>
              <w:snapToGrid w:val="0"/>
              <w:spacing w:before="120"/>
            </w:pPr>
            <w:r w:rsidRPr="00627872">
              <w:t>Šalių viena kitai</w:t>
            </w:r>
            <w:r w:rsidR="00E96329" w:rsidRPr="00627872">
              <w:t xml:space="preserve"> perduota </w:t>
            </w:r>
            <w:r w:rsidR="003A0235" w:rsidRPr="00627872">
              <w:t>informacija</w:t>
            </w:r>
            <w:r w:rsidR="00E96329" w:rsidRPr="00627872">
              <w:t xml:space="preserve"> ir </w:t>
            </w:r>
            <w:r w:rsidR="002838A7" w:rsidRPr="00627872">
              <w:fldChar w:fldCharType="begin"/>
            </w:r>
            <w:r w:rsidR="002838A7" w:rsidRPr="00627872">
              <w:instrText xml:space="preserve"> REF _Ref473803290 \r \h </w:instrText>
            </w:r>
            <w:r w:rsidR="002838A7" w:rsidRPr="00627872">
              <w:fldChar w:fldCharType="separate"/>
            </w:r>
            <w:r w:rsidR="00E4613A" w:rsidRPr="00627872">
              <w:t>4.2</w:t>
            </w:r>
            <w:r w:rsidR="002838A7" w:rsidRPr="00627872">
              <w:fldChar w:fldCharType="end"/>
            </w:r>
            <w:r w:rsidR="002838A7" w:rsidRPr="00627872">
              <w:t xml:space="preserve"> punkte nurodyti </w:t>
            </w:r>
            <w:r w:rsidR="00F54D38" w:rsidRPr="00627872">
              <w:t xml:space="preserve">Pirminiai intelektinės nuosavybės objektai </w:t>
            </w:r>
            <w:r w:rsidR="00851BEE" w:rsidRPr="00627872">
              <w:t>privalo</w:t>
            </w:r>
            <w:r w:rsidR="00E96329" w:rsidRPr="00627872">
              <w:t xml:space="preserve"> būti naudojami tik Projekto vykdymo tikslais nepažeidžiant konfidencialumo įsipa</w:t>
            </w:r>
            <w:r w:rsidRPr="00627872">
              <w:t xml:space="preserve">reigojimų </w:t>
            </w:r>
            <w:r w:rsidR="00C46A89" w:rsidRPr="00627872">
              <w:t>ir intelektinės nuosavybės teisių bei</w:t>
            </w:r>
            <w:r w:rsidRPr="00627872">
              <w:t xml:space="preserve"> laikantis Šalių</w:t>
            </w:r>
            <w:r w:rsidR="00E96329" w:rsidRPr="00627872">
              <w:t xml:space="preserve"> tarpusavio pasitikėjimo principo.</w:t>
            </w:r>
          </w:p>
        </w:tc>
      </w:tr>
      <w:tr w:rsidR="0080553F" w:rsidRPr="00627872" w14:paraId="0CCBA8E7" w14:textId="77777777" w:rsidTr="003242EC">
        <w:tc>
          <w:tcPr>
            <w:tcW w:w="709" w:type="dxa"/>
          </w:tcPr>
          <w:p w14:paraId="16BCE503" w14:textId="77777777" w:rsidR="00C93ACC" w:rsidRPr="00627872" w:rsidRDefault="00C93ACC" w:rsidP="001879D0">
            <w:pPr>
              <w:pStyle w:val="SLONormal"/>
              <w:numPr>
                <w:ilvl w:val="0"/>
                <w:numId w:val="13"/>
              </w:numPr>
              <w:snapToGrid w:val="0"/>
              <w:spacing w:after="0"/>
              <w:ind w:left="0" w:firstLine="0"/>
              <w:rPr>
                <w:noProof w:val="0"/>
                <w:sz w:val="22"/>
                <w:szCs w:val="22"/>
                <w:lang w:val="lt-LT"/>
              </w:rPr>
            </w:pPr>
          </w:p>
        </w:tc>
        <w:tc>
          <w:tcPr>
            <w:tcW w:w="9242" w:type="dxa"/>
          </w:tcPr>
          <w:p w14:paraId="67AA56AA" w14:textId="77777777" w:rsidR="00C93ACC" w:rsidRPr="00627872" w:rsidRDefault="00692213" w:rsidP="002838A7">
            <w:pPr>
              <w:snapToGrid w:val="0"/>
              <w:spacing w:before="120"/>
              <w:rPr>
                <w:b/>
              </w:rPr>
            </w:pPr>
            <w:r w:rsidRPr="00627872">
              <w:rPr>
                <w:b/>
              </w:rPr>
              <w:t>BENDRŲ REIKALŲ TVARKYMAS</w:t>
            </w:r>
          </w:p>
        </w:tc>
      </w:tr>
      <w:tr w:rsidR="0080553F" w:rsidRPr="00627872" w14:paraId="4EB70AA6" w14:textId="77777777" w:rsidTr="003242EC">
        <w:tc>
          <w:tcPr>
            <w:tcW w:w="709" w:type="dxa"/>
          </w:tcPr>
          <w:p w14:paraId="7C1B6408" w14:textId="77777777" w:rsidR="00692213" w:rsidRPr="00627872" w:rsidRDefault="00692213" w:rsidP="001879D0">
            <w:pPr>
              <w:pStyle w:val="SLONormal"/>
              <w:numPr>
                <w:ilvl w:val="1"/>
                <w:numId w:val="13"/>
              </w:numPr>
              <w:snapToGrid w:val="0"/>
              <w:spacing w:after="0"/>
              <w:ind w:left="0" w:firstLine="0"/>
              <w:rPr>
                <w:noProof w:val="0"/>
                <w:sz w:val="22"/>
                <w:szCs w:val="22"/>
                <w:lang w:val="lt-LT"/>
              </w:rPr>
            </w:pPr>
          </w:p>
        </w:tc>
        <w:tc>
          <w:tcPr>
            <w:tcW w:w="9242" w:type="dxa"/>
          </w:tcPr>
          <w:p w14:paraId="41D97700" w14:textId="77777777" w:rsidR="00692213" w:rsidRPr="00627872" w:rsidRDefault="00692213" w:rsidP="00AD633B">
            <w:pPr>
              <w:snapToGrid w:val="0"/>
              <w:spacing w:before="120"/>
            </w:pPr>
            <w:r w:rsidRPr="00627872">
              <w:t xml:space="preserve">Sprendimai, susiję su bendrais </w:t>
            </w:r>
            <w:r w:rsidR="00E74C6C" w:rsidRPr="00627872">
              <w:t>Šalių</w:t>
            </w:r>
            <w:r w:rsidRPr="00627872">
              <w:t xml:space="preserve"> reikalais, priimami bendru </w:t>
            </w:r>
            <w:r w:rsidR="00E74C6C" w:rsidRPr="00627872">
              <w:t>Šalių</w:t>
            </w:r>
            <w:r w:rsidRPr="00627872">
              <w:t xml:space="preserve"> sutarimu.</w:t>
            </w:r>
          </w:p>
        </w:tc>
      </w:tr>
      <w:tr w:rsidR="0080553F" w:rsidRPr="00627872" w14:paraId="68B30039" w14:textId="77777777" w:rsidTr="003242EC">
        <w:tc>
          <w:tcPr>
            <w:tcW w:w="709" w:type="dxa"/>
          </w:tcPr>
          <w:p w14:paraId="5F205F5D" w14:textId="77777777" w:rsidR="00692213" w:rsidRPr="00627872" w:rsidRDefault="00692213" w:rsidP="001879D0">
            <w:pPr>
              <w:pStyle w:val="SLONormal"/>
              <w:numPr>
                <w:ilvl w:val="1"/>
                <w:numId w:val="13"/>
              </w:numPr>
              <w:snapToGrid w:val="0"/>
              <w:spacing w:after="0"/>
              <w:ind w:left="0" w:firstLine="0"/>
              <w:rPr>
                <w:noProof w:val="0"/>
                <w:sz w:val="22"/>
                <w:szCs w:val="22"/>
                <w:lang w:val="lt-LT"/>
              </w:rPr>
            </w:pPr>
          </w:p>
        </w:tc>
        <w:tc>
          <w:tcPr>
            <w:tcW w:w="9242" w:type="dxa"/>
          </w:tcPr>
          <w:p w14:paraId="77F7638D" w14:textId="77777777" w:rsidR="00692213" w:rsidRPr="00627872" w:rsidRDefault="00E74C6C" w:rsidP="00AD633B">
            <w:pPr>
              <w:snapToGrid w:val="0"/>
              <w:spacing w:before="120"/>
            </w:pPr>
            <w:r w:rsidRPr="00627872">
              <w:t>Šalis</w:t>
            </w:r>
            <w:r w:rsidR="00692213" w:rsidRPr="00627872">
              <w:t xml:space="preserve"> neturi teisės perleisti savo įsipareigojimų pagal Sutartį vykdymo tretiesiems asmenims be </w:t>
            </w:r>
            <w:r w:rsidRPr="00627872">
              <w:t xml:space="preserve">kitos Šalies </w:t>
            </w:r>
            <w:r w:rsidR="00851BEE" w:rsidRPr="00627872">
              <w:t xml:space="preserve">raštiško </w:t>
            </w:r>
            <w:r w:rsidR="00692213" w:rsidRPr="00627872">
              <w:t>sutikimo.</w:t>
            </w:r>
          </w:p>
        </w:tc>
      </w:tr>
      <w:tr w:rsidR="0080553F" w:rsidRPr="00627872" w14:paraId="614FAC3C" w14:textId="77777777" w:rsidTr="003242EC">
        <w:tc>
          <w:tcPr>
            <w:tcW w:w="709" w:type="dxa"/>
          </w:tcPr>
          <w:p w14:paraId="361C690B" w14:textId="77777777" w:rsidR="00692213" w:rsidRPr="00627872" w:rsidRDefault="00692213" w:rsidP="001879D0">
            <w:pPr>
              <w:pStyle w:val="SLONormal"/>
              <w:numPr>
                <w:ilvl w:val="0"/>
                <w:numId w:val="13"/>
              </w:numPr>
              <w:snapToGrid w:val="0"/>
              <w:spacing w:after="0"/>
              <w:ind w:left="0" w:firstLine="0"/>
              <w:rPr>
                <w:noProof w:val="0"/>
                <w:sz w:val="22"/>
                <w:szCs w:val="22"/>
                <w:lang w:val="lt-LT"/>
              </w:rPr>
            </w:pPr>
          </w:p>
        </w:tc>
        <w:tc>
          <w:tcPr>
            <w:tcW w:w="9242" w:type="dxa"/>
          </w:tcPr>
          <w:p w14:paraId="7AF698C5" w14:textId="77777777" w:rsidR="00692213" w:rsidRPr="00627872" w:rsidRDefault="00692213" w:rsidP="002838A7">
            <w:pPr>
              <w:snapToGrid w:val="0"/>
              <w:spacing w:before="120"/>
              <w:rPr>
                <w:b/>
              </w:rPr>
            </w:pPr>
            <w:r w:rsidRPr="00627872">
              <w:rPr>
                <w:b/>
              </w:rPr>
              <w:t>INTELEKTINĖS NUOSAVYBĖS TEISĖS</w:t>
            </w:r>
          </w:p>
        </w:tc>
      </w:tr>
      <w:tr w:rsidR="00AF3A45" w:rsidRPr="00627872" w14:paraId="5D98FFA5" w14:textId="77777777" w:rsidTr="003242EC">
        <w:tc>
          <w:tcPr>
            <w:tcW w:w="709" w:type="dxa"/>
          </w:tcPr>
          <w:p w14:paraId="488F5E93" w14:textId="77777777" w:rsidR="00AF3A45" w:rsidRPr="00627872" w:rsidRDefault="00AF3A45" w:rsidP="001879D0">
            <w:pPr>
              <w:pStyle w:val="SLONormal"/>
              <w:numPr>
                <w:ilvl w:val="1"/>
                <w:numId w:val="13"/>
              </w:numPr>
              <w:snapToGrid w:val="0"/>
              <w:spacing w:after="0"/>
              <w:ind w:left="0" w:firstLine="0"/>
              <w:rPr>
                <w:noProof w:val="0"/>
                <w:sz w:val="22"/>
                <w:szCs w:val="22"/>
                <w:lang w:val="lt-LT"/>
              </w:rPr>
            </w:pPr>
          </w:p>
        </w:tc>
        <w:tc>
          <w:tcPr>
            <w:tcW w:w="9242" w:type="dxa"/>
          </w:tcPr>
          <w:p w14:paraId="2F2FF364" w14:textId="0C52953D" w:rsidR="00AD633B" w:rsidRPr="00627872" w:rsidRDefault="00AF3A45" w:rsidP="00B50E8D">
            <w:pPr>
              <w:snapToGrid w:val="0"/>
              <w:spacing w:before="120"/>
            </w:pPr>
            <w:r w:rsidRPr="00627872">
              <w:t>Intelektinės veiklos rezultatai</w:t>
            </w:r>
            <w:r w:rsidR="00487C3A" w:rsidRPr="00627872">
              <w:t>,</w:t>
            </w:r>
            <w:r w:rsidRPr="00627872">
              <w:t xml:space="preserve"> bendrai sukurti Šalims įgyvendinant Projekto veiklas</w:t>
            </w:r>
            <w:r w:rsidR="00487C3A" w:rsidRPr="00627872">
              <w:t>,</w:t>
            </w:r>
            <w:r w:rsidRPr="00627872">
              <w:t xml:space="preserve"> yra bendroji dalinė ją sukūrusių Šalių nuosavybė, kurioje turtinės teisės tarp ją sukūrusių Šalių paskirstomos: </w:t>
            </w:r>
            <w:r w:rsidR="00DA6FA2">
              <w:rPr>
                <w:highlight w:val="yellow"/>
              </w:rPr>
              <w:t>VDU</w:t>
            </w:r>
            <w:r w:rsidRPr="00627872">
              <w:t xml:space="preserve"> – </w:t>
            </w:r>
            <w:r w:rsidR="00792E37" w:rsidRPr="00627872">
              <w:rPr>
                <w:highlight w:val="yellow"/>
              </w:rPr>
              <w:t>(nurodyti)</w:t>
            </w:r>
            <w:r w:rsidR="00DD3DCC" w:rsidRPr="00627872">
              <w:t xml:space="preserve"> proc., </w:t>
            </w:r>
            <w:r w:rsidR="00DD3DCC" w:rsidRPr="00627872">
              <w:rPr>
                <w:highlight w:val="yellow"/>
              </w:rPr>
              <w:t>LSMU</w:t>
            </w:r>
            <w:r w:rsidR="007D24B1">
              <w:t xml:space="preserve"> </w:t>
            </w:r>
            <w:r w:rsidR="007D24B1" w:rsidRPr="007D24B1">
              <w:rPr>
                <w:highlight w:val="yellow"/>
              </w:rPr>
              <w:t xml:space="preserve">/ </w:t>
            </w:r>
            <w:r w:rsidR="00DA6FA2">
              <w:rPr>
                <w:highlight w:val="yellow"/>
              </w:rPr>
              <w:t>KTU</w:t>
            </w:r>
            <w:r w:rsidR="007D24B1" w:rsidRPr="007D24B1">
              <w:rPr>
                <w:highlight w:val="yellow"/>
              </w:rPr>
              <w:t xml:space="preserve"> /LEI</w:t>
            </w:r>
            <w:r w:rsidR="00DD3DCC" w:rsidRPr="00627872">
              <w:t xml:space="preserve"> – </w:t>
            </w:r>
            <w:r w:rsidR="00792E37" w:rsidRPr="00627872">
              <w:rPr>
                <w:highlight w:val="yellow"/>
              </w:rPr>
              <w:t>(nurodyti)</w:t>
            </w:r>
            <w:r w:rsidRPr="00627872">
              <w:t xml:space="preserve"> proc. Jei Projekto vykdymo metu </w:t>
            </w:r>
            <w:r w:rsidR="00F21BDD" w:rsidRPr="00627872">
              <w:t>kurios nors Šalies įnašas pasikeičia</w:t>
            </w:r>
            <w:r w:rsidRPr="00627872">
              <w:t>, šiame Sutarties punkte nustatytos intelektinės nuosavybės pasidalinimo pro</w:t>
            </w:r>
            <w:r w:rsidR="00F21BDD" w:rsidRPr="00627872">
              <w:t>porcijos atitinkamai turi</w:t>
            </w:r>
            <w:r w:rsidRPr="00627872">
              <w:t xml:space="preserve"> keistis, </w:t>
            </w:r>
            <w:r w:rsidR="00F21BDD" w:rsidRPr="00627872">
              <w:t xml:space="preserve">atsižvelgiant į padidėjusius ar sumažėjusius Šalių įnašus, </w:t>
            </w:r>
            <w:r w:rsidRPr="00627872">
              <w:t xml:space="preserve">sudarant </w:t>
            </w:r>
            <w:r w:rsidR="00F21BDD" w:rsidRPr="00627872">
              <w:t xml:space="preserve">rašytinį </w:t>
            </w:r>
            <w:r w:rsidRPr="00627872">
              <w:t xml:space="preserve">susitarimą tarp Šalių. </w:t>
            </w:r>
          </w:p>
        </w:tc>
      </w:tr>
      <w:tr w:rsidR="00AF3A45" w:rsidRPr="00627872" w14:paraId="43F1F58D" w14:textId="77777777" w:rsidTr="003242EC">
        <w:tc>
          <w:tcPr>
            <w:tcW w:w="709" w:type="dxa"/>
          </w:tcPr>
          <w:p w14:paraId="51943F3F" w14:textId="77777777" w:rsidR="00AF3A45" w:rsidRPr="00627872" w:rsidRDefault="00AF3A45" w:rsidP="001879D0">
            <w:pPr>
              <w:pStyle w:val="SLONormal"/>
              <w:numPr>
                <w:ilvl w:val="1"/>
                <w:numId w:val="13"/>
              </w:numPr>
              <w:snapToGrid w:val="0"/>
              <w:spacing w:after="0"/>
              <w:ind w:left="0" w:firstLine="0"/>
              <w:rPr>
                <w:noProof w:val="0"/>
                <w:sz w:val="22"/>
                <w:szCs w:val="22"/>
                <w:lang w:val="lt-LT"/>
              </w:rPr>
            </w:pPr>
          </w:p>
        </w:tc>
        <w:tc>
          <w:tcPr>
            <w:tcW w:w="9242" w:type="dxa"/>
          </w:tcPr>
          <w:p w14:paraId="3F4B39B7" w14:textId="5E0AD47F" w:rsidR="00AF3A45" w:rsidRPr="00627872" w:rsidRDefault="00AF3A45" w:rsidP="00C46A89">
            <w:pPr>
              <w:snapToGrid w:val="0"/>
              <w:spacing w:before="120"/>
            </w:pPr>
            <w:r w:rsidRPr="00627872">
              <w:t xml:space="preserve">Sprendimą dėl bendrosios nuosavybės teise valdomų Intelektinės veiklos rezultatų panaudojimo, įskaitant </w:t>
            </w:r>
            <w:proofErr w:type="spellStart"/>
            <w:r w:rsidRPr="00627872">
              <w:t>komercinimą</w:t>
            </w:r>
            <w:proofErr w:type="spellEnd"/>
            <w:r w:rsidRPr="00627872">
              <w:t xml:space="preserve">, </w:t>
            </w:r>
            <w:r w:rsidR="00EE5B34">
              <w:t xml:space="preserve">apsaugojimą intelektinės nuosavybės teisinės apsaugos priemonėmis, </w:t>
            </w:r>
            <w:r w:rsidRPr="00627872">
              <w:lastRenderedPageBreak/>
              <w:t xml:space="preserve">publikavimą mokslinėje literatūroje, </w:t>
            </w:r>
            <w:r w:rsidR="00EE5B34">
              <w:t xml:space="preserve">teisių perdavimą ir/ar perleidimą, </w:t>
            </w:r>
            <w:r w:rsidRPr="00627872">
              <w:t>licencijavimą</w:t>
            </w:r>
            <w:r w:rsidR="00EE5B34">
              <w:t xml:space="preserve"> ar kitą teisių suteikimą trečiosioms šalims</w:t>
            </w:r>
            <w:r w:rsidRPr="00627872">
              <w:t xml:space="preserve">, </w:t>
            </w:r>
            <w:r w:rsidR="00EE5B34">
              <w:t>Šalys</w:t>
            </w:r>
            <w:r w:rsidRPr="00627872">
              <w:t xml:space="preserve"> priima bendru rašytiniu susitarimu, kuris tampa neatskiriama šios Sutarties dalimi.</w:t>
            </w:r>
          </w:p>
        </w:tc>
      </w:tr>
      <w:tr w:rsidR="00AF3A45" w:rsidRPr="00627872" w14:paraId="34E11497" w14:textId="77777777" w:rsidTr="003242EC">
        <w:tc>
          <w:tcPr>
            <w:tcW w:w="709" w:type="dxa"/>
          </w:tcPr>
          <w:p w14:paraId="3465F46C" w14:textId="77777777" w:rsidR="00AF3A45" w:rsidRPr="00627872" w:rsidRDefault="00AF3A45" w:rsidP="001879D0">
            <w:pPr>
              <w:pStyle w:val="SLONormal"/>
              <w:numPr>
                <w:ilvl w:val="1"/>
                <w:numId w:val="13"/>
              </w:numPr>
              <w:snapToGrid w:val="0"/>
              <w:spacing w:after="0"/>
              <w:ind w:left="0" w:firstLine="0"/>
              <w:rPr>
                <w:noProof w:val="0"/>
                <w:sz w:val="22"/>
                <w:szCs w:val="22"/>
                <w:lang w:val="lt-LT"/>
              </w:rPr>
            </w:pPr>
          </w:p>
        </w:tc>
        <w:tc>
          <w:tcPr>
            <w:tcW w:w="9242" w:type="dxa"/>
          </w:tcPr>
          <w:p w14:paraId="465E90AD" w14:textId="77777777" w:rsidR="00AF3A45" w:rsidRPr="00627872" w:rsidRDefault="00AF3A45" w:rsidP="00C46A89">
            <w:pPr>
              <w:snapToGrid w:val="0"/>
              <w:spacing w:before="120"/>
            </w:pPr>
            <w:r w:rsidRPr="00627872">
              <w:t xml:space="preserve">Sprendimas siekti bendrosios nuosavybės teise valdomus Intelektinės veiklos rezultatus apsaugoti intelektinės nuosavybės teisinės apsaugos priemonėmis, </w:t>
            </w:r>
            <w:proofErr w:type="spellStart"/>
            <w:r w:rsidRPr="00627872">
              <w:t>komercinti</w:t>
            </w:r>
            <w:proofErr w:type="spellEnd"/>
            <w:r w:rsidRPr="00627872">
              <w:t xml:space="preserve"> ar kitaip panaudoti priimamas kartu su sprendimu dėl tam reikalingų išlaidų (įskaitant, bet neapsiribojant, išlaidas, susijusias su patento paraiškos rengimu ir pateikimu, patento išdavimu ir galiojimu) pasidalinimo tarp Šalių. Kiekvienu konkrečiu atveju Šalys, nustatydamos išlaidų proporciją, siekia išlaidas dengti ne mažesniu santykiu, negu kiekvienos Šalies turima dalis bendroje dalinėje nuosavybėje.</w:t>
            </w:r>
          </w:p>
        </w:tc>
      </w:tr>
      <w:tr w:rsidR="00AF3A45" w:rsidRPr="00627872" w14:paraId="4F03675C" w14:textId="77777777" w:rsidTr="003242EC">
        <w:tc>
          <w:tcPr>
            <w:tcW w:w="709" w:type="dxa"/>
          </w:tcPr>
          <w:p w14:paraId="39DFB33B" w14:textId="77777777" w:rsidR="00AF3A45" w:rsidRPr="00627872" w:rsidRDefault="00AF3A45" w:rsidP="001879D0">
            <w:pPr>
              <w:pStyle w:val="SLONormal"/>
              <w:numPr>
                <w:ilvl w:val="1"/>
                <w:numId w:val="13"/>
              </w:numPr>
              <w:snapToGrid w:val="0"/>
              <w:spacing w:after="0"/>
              <w:ind w:left="0" w:firstLine="0"/>
              <w:rPr>
                <w:noProof w:val="0"/>
                <w:sz w:val="22"/>
                <w:szCs w:val="22"/>
                <w:lang w:val="lt-LT"/>
              </w:rPr>
            </w:pPr>
          </w:p>
        </w:tc>
        <w:tc>
          <w:tcPr>
            <w:tcW w:w="9242" w:type="dxa"/>
          </w:tcPr>
          <w:p w14:paraId="55EBB81F" w14:textId="42CE35BF" w:rsidR="00AF3A45" w:rsidRPr="00627872" w:rsidRDefault="00AF3A45" w:rsidP="00493D6A">
            <w:pPr>
              <w:snapToGrid w:val="0"/>
              <w:spacing w:before="120"/>
            </w:pPr>
            <w:r w:rsidRPr="00627872">
              <w:t xml:space="preserve">Jei kuri nors Šalis raštu atsisako arba nustoja mokėti su bendrosios nuosavybės teise valdomų Intelektinės veiklos rezultatų </w:t>
            </w:r>
            <w:proofErr w:type="spellStart"/>
            <w:r w:rsidRPr="00627872">
              <w:t>komercinimu</w:t>
            </w:r>
            <w:proofErr w:type="spellEnd"/>
            <w:r w:rsidRPr="00627872">
              <w:t xml:space="preserve"> susijusias išlaidas, tai kita Šalis gali tęsti šių rezultatų </w:t>
            </w:r>
            <w:proofErr w:type="spellStart"/>
            <w:r w:rsidRPr="00627872">
              <w:t>komercinimą</w:t>
            </w:r>
            <w:proofErr w:type="spellEnd"/>
            <w:r w:rsidRPr="00627872">
              <w:t xml:space="preserve"> vienašališkai. Tokiu atveju pajamos iš Intelektinės veiklos </w:t>
            </w:r>
            <w:proofErr w:type="spellStart"/>
            <w:r w:rsidRPr="00627872">
              <w:t>komercinimo</w:t>
            </w:r>
            <w:proofErr w:type="spellEnd"/>
            <w:r w:rsidRPr="00627872">
              <w:t xml:space="preserve"> taip pat atitenka tik tai Šaliai, kuri padengė su </w:t>
            </w:r>
            <w:r w:rsidR="00AD633B" w:rsidRPr="00627872">
              <w:t xml:space="preserve">Intelektinės </w:t>
            </w:r>
            <w:r w:rsidRPr="00627872">
              <w:t xml:space="preserve">veiklos rezultatų </w:t>
            </w:r>
            <w:proofErr w:type="spellStart"/>
            <w:r w:rsidRPr="00627872">
              <w:t>komercinimu</w:t>
            </w:r>
            <w:proofErr w:type="spellEnd"/>
            <w:r w:rsidRPr="00627872">
              <w:t xml:space="preserve"> susijusias išlaidas, išskyrus, kai Šalys susitaria kitaip. </w:t>
            </w:r>
          </w:p>
        </w:tc>
      </w:tr>
      <w:tr w:rsidR="00AF3A45" w:rsidRPr="00627872" w14:paraId="4B683B1C" w14:textId="77777777" w:rsidTr="003242EC">
        <w:tc>
          <w:tcPr>
            <w:tcW w:w="709" w:type="dxa"/>
          </w:tcPr>
          <w:p w14:paraId="50A1160E" w14:textId="77777777" w:rsidR="00AF3A45" w:rsidRPr="00627872" w:rsidRDefault="00AF3A45" w:rsidP="001879D0">
            <w:pPr>
              <w:pStyle w:val="SLONormal"/>
              <w:numPr>
                <w:ilvl w:val="1"/>
                <w:numId w:val="13"/>
              </w:numPr>
              <w:snapToGrid w:val="0"/>
              <w:spacing w:after="0"/>
              <w:ind w:left="0" w:firstLine="0"/>
              <w:rPr>
                <w:noProof w:val="0"/>
                <w:sz w:val="22"/>
                <w:szCs w:val="22"/>
                <w:lang w:val="lt-LT"/>
              </w:rPr>
            </w:pPr>
          </w:p>
        </w:tc>
        <w:tc>
          <w:tcPr>
            <w:tcW w:w="9242" w:type="dxa"/>
          </w:tcPr>
          <w:p w14:paraId="4ED7E490" w14:textId="30C7C02B" w:rsidR="00AF3A45" w:rsidRPr="00627872" w:rsidRDefault="00AF3A45" w:rsidP="00493D6A">
            <w:pPr>
              <w:snapToGrid w:val="0"/>
              <w:spacing w:before="120"/>
            </w:pPr>
            <w:r w:rsidRPr="00627872">
              <w:t xml:space="preserve">Gavus pajamas iš bendrosios nuosavybės teise valdomų Intelektinės veiklos rezultatų </w:t>
            </w:r>
            <w:proofErr w:type="spellStart"/>
            <w:r w:rsidRPr="00627872">
              <w:t>komercinimo</w:t>
            </w:r>
            <w:proofErr w:type="spellEnd"/>
            <w:r w:rsidRPr="00627872">
              <w:t>, jos paskirstomos Šalims, atsižvelgiant į kiekvienos iš jų dalį bendrojoje dalinė</w:t>
            </w:r>
            <w:r w:rsidR="00F21BDD" w:rsidRPr="00627872">
              <w:t>je intelektinėje nuosavybėje, jei Sutartyje nenumatyta kitaip.</w:t>
            </w:r>
          </w:p>
        </w:tc>
      </w:tr>
      <w:tr w:rsidR="00AF3A45" w:rsidRPr="00627872" w14:paraId="67048B60" w14:textId="77777777" w:rsidTr="003242EC">
        <w:tc>
          <w:tcPr>
            <w:tcW w:w="709" w:type="dxa"/>
          </w:tcPr>
          <w:p w14:paraId="78B06FFE" w14:textId="77777777" w:rsidR="00AF3A45" w:rsidRPr="00627872" w:rsidRDefault="00AF3A45" w:rsidP="001879D0">
            <w:pPr>
              <w:pStyle w:val="SLONormal"/>
              <w:numPr>
                <w:ilvl w:val="1"/>
                <w:numId w:val="13"/>
              </w:numPr>
              <w:snapToGrid w:val="0"/>
              <w:spacing w:after="0"/>
              <w:ind w:left="0" w:firstLine="0"/>
              <w:rPr>
                <w:noProof w:val="0"/>
                <w:sz w:val="22"/>
                <w:szCs w:val="22"/>
                <w:lang w:val="lt-LT"/>
              </w:rPr>
            </w:pPr>
          </w:p>
        </w:tc>
        <w:tc>
          <w:tcPr>
            <w:tcW w:w="9242" w:type="dxa"/>
          </w:tcPr>
          <w:p w14:paraId="23C566C6" w14:textId="77777777" w:rsidR="00AF3A45" w:rsidRPr="00627872" w:rsidRDefault="00AF3A45" w:rsidP="002838A7">
            <w:pPr>
              <w:snapToGrid w:val="0"/>
              <w:spacing w:before="120"/>
            </w:pPr>
            <w:r w:rsidRPr="00627872">
              <w:t>Kiekviena Šalis suteikia kitai Šaliai Projekto įgyvendinimo laikotarpiu neatlygintiną neišimtinę licenciją nekomerciniais tikslais naudotis jai priklausančiais Pirminiais intelektinės nuosavybės objektais ir Projekto įgyvendinimo metu sukurtais Intelektinės veiklos rezultatais bei bendrosios nuosavybės teise valdomais Intelektinės veiklos rezultatais atliekant savo darbų dalį, susijusią išimtinai su Projekto įgyvendinimu, ir tik Projekto veiklų įgyvendinimo laikotarpiu.</w:t>
            </w:r>
          </w:p>
        </w:tc>
      </w:tr>
      <w:tr w:rsidR="00AF3A45" w:rsidRPr="00627872" w14:paraId="02B1EFBE" w14:textId="77777777" w:rsidTr="003242EC">
        <w:tc>
          <w:tcPr>
            <w:tcW w:w="709" w:type="dxa"/>
          </w:tcPr>
          <w:p w14:paraId="3463CCB9" w14:textId="77777777" w:rsidR="00AF3A45" w:rsidRPr="00627872" w:rsidRDefault="00AF3A45" w:rsidP="001879D0">
            <w:pPr>
              <w:pStyle w:val="SLONormal"/>
              <w:numPr>
                <w:ilvl w:val="1"/>
                <w:numId w:val="13"/>
              </w:numPr>
              <w:snapToGrid w:val="0"/>
              <w:spacing w:after="0"/>
              <w:ind w:left="0" w:firstLine="0"/>
              <w:rPr>
                <w:noProof w:val="0"/>
                <w:sz w:val="22"/>
                <w:szCs w:val="22"/>
                <w:lang w:val="lt-LT"/>
              </w:rPr>
            </w:pPr>
          </w:p>
        </w:tc>
        <w:tc>
          <w:tcPr>
            <w:tcW w:w="9242" w:type="dxa"/>
          </w:tcPr>
          <w:p w14:paraId="73B1AFCB" w14:textId="77777777" w:rsidR="00AF3A45" w:rsidRPr="00627872" w:rsidRDefault="00AF3A45" w:rsidP="002838A7">
            <w:pPr>
              <w:snapToGrid w:val="0"/>
              <w:spacing w:before="120"/>
            </w:pPr>
            <w:r w:rsidRPr="00627872">
              <w:t>Šalis neturi teisės atskleisti, licencijuoti, perduoti ar kitaip perleisti kitos šalies Projekto įgyvendinimui suteiktų Pirminių intelektinės nuosavybės objektų, taip pat bendrosios nuosavybės teise valdomų Intelektinės veiklos rezultatų tretiesiems asmenims be kitos Šalies raštiško sutikimo.</w:t>
            </w:r>
          </w:p>
        </w:tc>
      </w:tr>
      <w:tr w:rsidR="00AF3A45" w:rsidRPr="00627872" w14:paraId="04F57D14" w14:textId="77777777" w:rsidTr="003242EC">
        <w:tc>
          <w:tcPr>
            <w:tcW w:w="709" w:type="dxa"/>
          </w:tcPr>
          <w:p w14:paraId="5303C858" w14:textId="77777777" w:rsidR="00AF3A45" w:rsidRPr="00627872" w:rsidRDefault="00AF3A45" w:rsidP="001879D0">
            <w:pPr>
              <w:pStyle w:val="SLONormal"/>
              <w:numPr>
                <w:ilvl w:val="0"/>
                <w:numId w:val="13"/>
              </w:numPr>
              <w:snapToGrid w:val="0"/>
              <w:spacing w:after="0"/>
              <w:ind w:left="0" w:firstLine="0"/>
              <w:rPr>
                <w:noProof w:val="0"/>
                <w:sz w:val="22"/>
                <w:szCs w:val="22"/>
                <w:lang w:val="lt-LT"/>
              </w:rPr>
            </w:pPr>
          </w:p>
        </w:tc>
        <w:tc>
          <w:tcPr>
            <w:tcW w:w="9242" w:type="dxa"/>
          </w:tcPr>
          <w:p w14:paraId="5329C849" w14:textId="77777777" w:rsidR="00AF3A45" w:rsidRPr="00627872" w:rsidRDefault="00AF3A45" w:rsidP="002838A7">
            <w:pPr>
              <w:snapToGrid w:val="0"/>
              <w:spacing w:before="120"/>
              <w:rPr>
                <w:b/>
              </w:rPr>
            </w:pPr>
            <w:r w:rsidRPr="00627872">
              <w:rPr>
                <w:b/>
              </w:rPr>
              <w:t>ŠALIŲ ATSAKOMYBĖ</w:t>
            </w:r>
          </w:p>
        </w:tc>
      </w:tr>
      <w:tr w:rsidR="00AF3A45" w:rsidRPr="00627872" w14:paraId="19C52465" w14:textId="77777777" w:rsidTr="003242EC">
        <w:tc>
          <w:tcPr>
            <w:tcW w:w="709" w:type="dxa"/>
          </w:tcPr>
          <w:p w14:paraId="58CC1299" w14:textId="77777777" w:rsidR="00AF3A45" w:rsidRPr="00627872" w:rsidRDefault="00AF3A45" w:rsidP="001879D0">
            <w:pPr>
              <w:pStyle w:val="SLONormal"/>
              <w:numPr>
                <w:ilvl w:val="1"/>
                <w:numId w:val="13"/>
              </w:numPr>
              <w:snapToGrid w:val="0"/>
              <w:spacing w:after="0"/>
              <w:ind w:left="0" w:firstLine="0"/>
              <w:rPr>
                <w:noProof w:val="0"/>
                <w:sz w:val="22"/>
                <w:szCs w:val="22"/>
                <w:lang w:val="lt-LT"/>
              </w:rPr>
            </w:pPr>
          </w:p>
        </w:tc>
        <w:tc>
          <w:tcPr>
            <w:tcW w:w="9242" w:type="dxa"/>
          </w:tcPr>
          <w:p w14:paraId="27F2697A" w14:textId="77777777" w:rsidR="00AF3A45" w:rsidRPr="00627872" w:rsidRDefault="00AF3A45" w:rsidP="002838A7">
            <w:pPr>
              <w:snapToGrid w:val="0"/>
              <w:spacing w:before="120"/>
            </w:pPr>
            <w:r w:rsidRPr="00627872">
              <w:t>Šalių atsakomybė pagal šią Sutartį yra apribota tiesioginiais nuostoliais, nei viena iš Šalių neturi pareigos atlyginti netiesioginių nuostolių.</w:t>
            </w:r>
          </w:p>
        </w:tc>
      </w:tr>
      <w:tr w:rsidR="00AF3A45" w:rsidRPr="00627872" w14:paraId="0F194952" w14:textId="77777777" w:rsidTr="003242EC">
        <w:tc>
          <w:tcPr>
            <w:tcW w:w="709" w:type="dxa"/>
          </w:tcPr>
          <w:p w14:paraId="3B11FD93" w14:textId="77777777" w:rsidR="00AF3A45" w:rsidRPr="00627872" w:rsidRDefault="00AF3A45" w:rsidP="001879D0">
            <w:pPr>
              <w:pStyle w:val="SLONormal"/>
              <w:numPr>
                <w:ilvl w:val="1"/>
                <w:numId w:val="13"/>
              </w:numPr>
              <w:snapToGrid w:val="0"/>
              <w:spacing w:after="0"/>
              <w:ind w:left="0" w:firstLine="0"/>
              <w:rPr>
                <w:noProof w:val="0"/>
                <w:sz w:val="22"/>
                <w:szCs w:val="22"/>
                <w:lang w:val="lt-LT"/>
              </w:rPr>
            </w:pPr>
          </w:p>
        </w:tc>
        <w:tc>
          <w:tcPr>
            <w:tcW w:w="9242" w:type="dxa"/>
          </w:tcPr>
          <w:p w14:paraId="3C39C3CC" w14:textId="77777777" w:rsidR="00AF3A45" w:rsidRPr="00627872" w:rsidRDefault="00AF3A45" w:rsidP="002838A7">
            <w:pPr>
              <w:snapToGrid w:val="0"/>
              <w:spacing w:before="120"/>
            </w:pPr>
            <w:r w:rsidRPr="00627872">
              <w:t xml:space="preserve">Pagal bendras sutartines prievoles Šalys atsako proporcingai jų veiklų įgyvendinimui skirtam finansavimu, kaip tai yra nurodyta Sutarties </w:t>
            </w:r>
            <w:r w:rsidRPr="00627872">
              <w:fldChar w:fldCharType="begin"/>
            </w:r>
            <w:r w:rsidRPr="00627872">
              <w:instrText xml:space="preserve"> REF _Ref473211201 \r \h </w:instrText>
            </w:r>
            <w:r w:rsidRPr="00627872">
              <w:fldChar w:fldCharType="separate"/>
            </w:r>
            <w:r w:rsidR="00E4613A" w:rsidRPr="00627872">
              <w:t>2.4</w:t>
            </w:r>
            <w:r w:rsidRPr="00627872">
              <w:fldChar w:fldCharType="end"/>
            </w:r>
            <w:r w:rsidRPr="00627872">
              <w:t xml:space="preserve"> punkte.</w:t>
            </w:r>
          </w:p>
        </w:tc>
      </w:tr>
      <w:tr w:rsidR="00AF3A45" w:rsidRPr="00627872" w14:paraId="08990396" w14:textId="77777777" w:rsidTr="003242EC">
        <w:tc>
          <w:tcPr>
            <w:tcW w:w="709" w:type="dxa"/>
          </w:tcPr>
          <w:p w14:paraId="581E8AF5" w14:textId="77777777" w:rsidR="00AF3A45" w:rsidRPr="00627872" w:rsidRDefault="00AF3A45" w:rsidP="001879D0">
            <w:pPr>
              <w:pStyle w:val="SLONormal"/>
              <w:numPr>
                <w:ilvl w:val="1"/>
                <w:numId w:val="13"/>
              </w:numPr>
              <w:snapToGrid w:val="0"/>
              <w:spacing w:after="0"/>
              <w:ind w:left="0" w:firstLine="0"/>
              <w:rPr>
                <w:noProof w:val="0"/>
                <w:sz w:val="22"/>
                <w:szCs w:val="22"/>
                <w:lang w:val="lt-LT"/>
              </w:rPr>
            </w:pPr>
          </w:p>
        </w:tc>
        <w:tc>
          <w:tcPr>
            <w:tcW w:w="9242" w:type="dxa"/>
          </w:tcPr>
          <w:p w14:paraId="26C5AD60" w14:textId="77777777" w:rsidR="00AF3A45" w:rsidRPr="00627872" w:rsidRDefault="00AF3A45" w:rsidP="002838A7">
            <w:pPr>
              <w:snapToGrid w:val="0"/>
              <w:spacing w:before="120"/>
            </w:pPr>
            <w:r w:rsidRPr="00627872">
              <w:t>Pagal bendras nesutartines prievoles Šalys atsako solidariai.</w:t>
            </w:r>
          </w:p>
        </w:tc>
      </w:tr>
      <w:tr w:rsidR="00AF3A45" w:rsidRPr="00627872" w14:paraId="75D2CF2D" w14:textId="77777777" w:rsidTr="003242EC">
        <w:tc>
          <w:tcPr>
            <w:tcW w:w="709" w:type="dxa"/>
          </w:tcPr>
          <w:p w14:paraId="712B3E72" w14:textId="77777777" w:rsidR="00AF3A45" w:rsidRPr="00627872" w:rsidRDefault="00AF3A45" w:rsidP="001879D0">
            <w:pPr>
              <w:pStyle w:val="SLONormal"/>
              <w:numPr>
                <w:ilvl w:val="1"/>
                <w:numId w:val="13"/>
              </w:numPr>
              <w:snapToGrid w:val="0"/>
              <w:spacing w:after="0"/>
              <w:ind w:left="0" w:firstLine="0"/>
              <w:rPr>
                <w:noProof w:val="0"/>
                <w:sz w:val="22"/>
                <w:szCs w:val="22"/>
                <w:lang w:val="lt-LT"/>
              </w:rPr>
            </w:pPr>
          </w:p>
        </w:tc>
        <w:tc>
          <w:tcPr>
            <w:tcW w:w="9242" w:type="dxa"/>
          </w:tcPr>
          <w:p w14:paraId="23079B05" w14:textId="77777777" w:rsidR="00BE06DA" w:rsidRPr="00627872" w:rsidRDefault="00AF3A45" w:rsidP="002977D7">
            <w:pPr>
              <w:snapToGrid w:val="0"/>
              <w:spacing w:before="120"/>
              <w:rPr>
                <w:b/>
              </w:rPr>
            </w:pPr>
            <w:r w:rsidRPr="00627872">
              <w:t>Sutarties Šalys atleidžiamos nuo atsakomybės už savo įsipareigojimų pagal Sutartį nevykdymą, jeigu įsipareigojimų neįvykdė dėl nenugalimos jėgos aplinkybių (</w:t>
            </w:r>
            <w:r w:rsidRPr="00627872">
              <w:rPr>
                <w:i/>
              </w:rPr>
              <w:t>force majeure</w:t>
            </w:r>
            <w:r w:rsidRPr="00627872">
              <w:t>), kaip jas apibrėžia Lietuvos Respublikos teisės aktai ir jei apie tokių aplinkybių atsiradimą buvo nedelsiant pranešta kitai Šaliai nurodant nenugalimos jėgos aplinkybės pobūdį, galimą trukmę ir numatomą jos poveikį sutartinių įsipareigojimų vykdymui.</w:t>
            </w:r>
          </w:p>
        </w:tc>
      </w:tr>
      <w:tr w:rsidR="002977D7" w:rsidRPr="00627872" w14:paraId="650EA253" w14:textId="77777777" w:rsidTr="003242EC">
        <w:tc>
          <w:tcPr>
            <w:tcW w:w="709" w:type="dxa"/>
          </w:tcPr>
          <w:p w14:paraId="3362F2AD" w14:textId="77777777" w:rsidR="002977D7" w:rsidRPr="00627872" w:rsidRDefault="002977D7" w:rsidP="001879D0">
            <w:pPr>
              <w:pStyle w:val="SLONormal"/>
              <w:numPr>
                <w:ilvl w:val="1"/>
                <w:numId w:val="13"/>
              </w:numPr>
              <w:snapToGrid w:val="0"/>
              <w:spacing w:after="0"/>
              <w:ind w:left="0" w:firstLine="0"/>
              <w:rPr>
                <w:noProof w:val="0"/>
                <w:sz w:val="22"/>
                <w:szCs w:val="22"/>
                <w:lang w:val="lt-LT"/>
              </w:rPr>
            </w:pPr>
          </w:p>
        </w:tc>
        <w:tc>
          <w:tcPr>
            <w:tcW w:w="9242" w:type="dxa"/>
          </w:tcPr>
          <w:p w14:paraId="2A3241AF" w14:textId="1BFA07BC" w:rsidR="00184F40" w:rsidRPr="00627872" w:rsidRDefault="002977D7" w:rsidP="002838A7">
            <w:pPr>
              <w:snapToGrid w:val="0"/>
              <w:spacing w:before="120"/>
            </w:pPr>
            <w:r w:rsidRPr="00627872">
              <w:t xml:space="preserve">Jei Šalis neinformuoja ar per vėlai informuoja kitą Šalį apie </w:t>
            </w:r>
            <w:r w:rsidRPr="00627872">
              <w:rPr>
                <w:i/>
              </w:rPr>
              <w:t>force majeure</w:t>
            </w:r>
            <w:r w:rsidRPr="00627872">
              <w:t xml:space="preserve"> aplinkybių atsiradimą, tai praranda teisę remtis jomis kaip pagrindu atleidžiančiu nuo atsakomybės ir privalo atlyginti kitai Šaliai dėl to patirtus tiesioginius nuostolius.</w:t>
            </w:r>
          </w:p>
        </w:tc>
      </w:tr>
      <w:tr w:rsidR="00AF3A45" w:rsidRPr="00627872" w14:paraId="3C9C97A0" w14:textId="77777777" w:rsidTr="003242EC">
        <w:tc>
          <w:tcPr>
            <w:tcW w:w="709" w:type="dxa"/>
          </w:tcPr>
          <w:p w14:paraId="7D763C7D" w14:textId="77777777" w:rsidR="00AF3A45" w:rsidRPr="00627872" w:rsidRDefault="00AF3A45" w:rsidP="001879D0">
            <w:pPr>
              <w:pStyle w:val="SLONormal"/>
              <w:numPr>
                <w:ilvl w:val="0"/>
                <w:numId w:val="13"/>
              </w:numPr>
              <w:snapToGrid w:val="0"/>
              <w:spacing w:after="0"/>
              <w:ind w:left="0" w:firstLine="0"/>
              <w:rPr>
                <w:noProof w:val="0"/>
                <w:sz w:val="22"/>
                <w:szCs w:val="22"/>
                <w:lang w:val="lt-LT"/>
              </w:rPr>
            </w:pPr>
          </w:p>
        </w:tc>
        <w:tc>
          <w:tcPr>
            <w:tcW w:w="9242" w:type="dxa"/>
          </w:tcPr>
          <w:p w14:paraId="3BFB8EA8" w14:textId="77777777" w:rsidR="00AF3A45" w:rsidRPr="00627872" w:rsidRDefault="00AF3A45" w:rsidP="002838A7">
            <w:pPr>
              <w:snapToGrid w:val="0"/>
              <w:spacing w:before="120"/>
            </w:pPr>
            <w:r w:rsidRPr="00627872">
              <w:rPr>
                <w:b/>
              </w:rPr>
              <w:t>SUTARTIES GALIOJIMAS IR NUTRAUKIMAS</w:t>
            </w:r>
          </w:p>
        </w:tc>
      </w:tr>
      <w:tr w:rsidR="00AF3A45" w:rsidRPr="00627872" w14:paraId="38B995C3" w14:textId="77777777" w:rsidTr="003242EC">
        <w:tc>
          <w:tcPr>
            <w:tcW w:w="709" w:type="dxa"/>
          </w:tcPr>
          <w:p w14:paraId="5E71B1BC" w14:textId="77777777" w:rsidR="00AF3A45" w:rsidRPr="00627872" w:rsidRDefault="00AF3A45" w:rsidP="001879D0">
            <w:pPr>
              <w:pStyle w:val="SLONormal"/>
              <w:numPr>
                <w:ilvl w:val="1"/>
                <w:numId w:val="13"/>
              </w:numPr>
              <w:snapToGrid w:val="0"/>
              <w:spacing w:after="0"/>
              <w:ind w:left="0" w:firstLine="0"/>
              <w:rPr>
                <w:noProof w:val="0"/>
                <w:sz w:val="22"/>
                <w:szCs w:val="22"/>
                <w:lang w:val="lt-LT"/>
              </w:rPr>
            </w:pPr>
          </w:p>
        </w:tc>
        <w:tc>
          <w:tcPr>
            <w:tcW w:w="9242" w:type="dxa"/>
          </w:tcPr>
          <w:p w14:paraId="4ABC669E" w14:textId="77777777" w:rsidR="00AF3A45" w:rsidRPr="00627872" w:rsidRDefault="00AF3A45" w:rsidP="00604CD7">
            <w:pPr>
              <w:snapToGrid w:val="0"/>
              <w:spacing w:before="120"/>
              <w:rPr>
                <w:b/>
              </w:rPr>
            </w:pPr>
            <w:r w:rsidRPr="00627872">
              <w:t xml:space="preserve">Sutartis įsigalioja nuo jos pasirašymo dienos ir galioja iki sprendimo apie finansavimo neskyrimo Projektui dienos (jeigu Projektui neskiriamas finansavimas) arba iki Šalių visiško įsipareigojimų </w:t>
            </w:r>
            <w:r w:rsidRPr="00627872">
              <w:lastRenderedPageBreak/>
              <w:t>pagal šią Sutartį ir Projekto finansavimo sutartį įvykdymo (jeigu Projektui skiriamas finansavimas).</w:t>
            </w:r>
          </w:p>
        </w:tc>
      </w:tr>
      <w:tr w:rsidR="00AF3A45" w:rsidRPr="00627872" w14:paraId="62C1FF36" w14:textId="77777777" w:rsidTr="003242EC">
        <w:tc>
          <w:tcPr>
            <w:tcW w:w="709" w:type="dxa"/>
          </w:tcPr>
          <w:p w14:paraId="42B335ED" w14:textId="77777777" w:rsidR="00AF3A45" w:rsidRPr="00627872" w:rsidRDefault="00AF3A45" w:rsidP="001879D0">
            <w:pPr>
              <w:pStyle w:val="SLONormal"/>
              <w:numPr>
                <w:ilvl w:val="1"/>
                <w:numId w:val="13"/>
              </w:numPr>
              <w:snapToGrid w:val="0"/>
              <w:spacing w:after="0"/>
              <w:ind w:left="0" w:firstLine="0"/>
              <w:rPr>
                <w:noProof w:val="0"/>
                <w:sz w:val="22"/>
                <w:szCs w:val="22"/>
                <w:lang w:val="lt-LT"/>
              </w:rPr>
            </w:pPr>
          </w:p>
        </w:tc>
        <w:tc>
          <w:tcPr>
            <w:tcW w:w="9242" w:type="dxa"/>
          </w:tcPr>
          <w:p w14:paraId="7028A800" w14:textId="77777777" w:rsidR="00AF3A45" w:rsidRPr="00627872" w:rsidRDefault="00AF3A45" w:rsidP="002838A7">
            <w:pPr>
              <w:snapToGrid w:val="0"/>
              <w:spacing w:before="120"/>
              <w:rPr>
                <w:b/>
              </w:rPr>
            </w:pPr>
            <w:r w:rsidRPr="00627872">
              <w:t>Sutartis gali būti pakeista, papildyta ir nutraukta raštišku Šalių susitarimu.</w:t>
            </w:r>
          </w:p>
        </w:tc>
      </w:tr>
      <w:tr w:rsidR="00AF3A45" w:rsidRPr="00627872" w14:paraId="6FBCD62C" w14:textId="77777777" w:rsidTr="003242EC">
        <w:tc>
          <w:tcPr>
            <w:tcW w:w="709" w:type="dxa"/>
          </w:tcPr>
          <w:p w14:paraId="47689428" w14:textId="77777777" w:rsidR="00AF3A45" w:rsidRPr="00627872" w:rsidRDefault="00AF3A45" w:rsidP="001879D0">
            <w:pPr>
              <w:pStyle w:val="SLONormal"/>
              <w:numPr>
                <w:ilvl w:val="1"/>
                <w:numId w:val="13"/>
              </w:numPr>
              <w:snapToGrid w:val="0"/>
              <w:spacing w:after="0"/>
              <w:ind w:left="0" w:firstLine="0"/>
              <w:rPr>
                <w:noProof w:val="0"/>
                <w:sz w:val="22"/>
                <w:szCs w:val="22"/>
                <w:lang w:val="lt-LT"/>
              </w:rPr>
            </w:pPr>
          </w:p>
        </w:tc>
        <w:tc>
          <w:tcPr>
            <w:tcW w:w="9242" w:type="dxa"/>
          </w:tcPr>
          <w:p w14:paraId="12089EB2" w14:textId="77777777" w:rsidR="00AF3A45" w:rsidRPr="00627872" w:rsidRDefault="00AF3A45" w:rsidP="002838A7">
            <w:pPr>
              <w:snapToGrid w:val="0"/>
              <w:spacing w:before="120"/>
              <w:rPr>
                <w:b/>
              </w:rPr>
            </w:pPr>
            <w:r w:rsidRPr="00627872">
              <w:t>Sutartis gali būti nutraukta vienos iš Šalių iniciatyva prieš 30 kalendorinių dienų raštu informuojant kitą Šalį, kai:</w:t>
            </w:r>
          </w:p>
        </w:tc>
      </w:tr>
      <w:tr w:rsidR="00AF3A45" w:rsidRPr="00627872" w14:paraId="412045B2" w14:textId="77777777" w:rsidTr="003242EC">
        <w:tc>
          <w:tcPr>
            <w:tcW w:w="709" w:type="dxa"/>
          </w:tcPr>
          <w:p w14:paraId="3A714913" w14:textId="77777777" w:rsidR="00AF3A45" w:rsidRPr="00627872" w:rsidRDefault="00AF3A45" w:rsidP="001879D0">
            <w:pPr>
              <w:pStyle w:val="SLONormal"/>
              <w:numPr>
                <w:ilvl w:val="2"/>
                <w:numId w:val="13"/>
              </w:numPr>
              <w:snapToGrid w:val="0"/>
              <w:spacing w:after="0"/>
              <w:ind w:left="0" w:firstLine="0"/>
              <w:rPr>
                <w:noProof w:val="0"/>
                <w:sz w:val="22"/>
                <w:szCs w:val="22"/>
                <w:lang w:val="lt-LT"/>
              </w:rPr>
            </w:pPr>
          </w:p>
        </w:tc>
        <w:tc>
          <w:tcPr>
            <w:tcW w:w="9242" w:type="dxa"/>
          </w:tcPr>
          <w:p w14:paraId="270D37BE" w14:textId="77777777" w:rsidR="00AF3A45" w:rsidRPr="00627872" w:rsidRDefault="00AF3A45" w:rsidP="002838A7">
            <w:pPr>
              <w:snapToGrid w:val="0"/>
              <w:spacing w:before="120"/>
            </w:pPr>
            <w:r w:rsidRPr="00627872">
              <w:t>kita Šalis iš esmės pažeidė sutartį ir pažeidimo nepašalino per įspėjime nustatytą terminą;</w:t>
            </w:r>
          </w:p>
        </w:tc>
      </w:tr>
      <w:tr w:rsidR="00AF3A45" w:rsidRPr="00627872" w14:paraId="7A4C42D0" w14:textId="77777777" w:rsidTr="003242EC">
        <w:tc>
          <w:tcPr>
            <w:tcW w:w="709" w:type="dxa"/>
          </w:tcPr>
          <w:p w14:paraId="0E1E970F" w14:textId="77777777" w:rsidR="00AF3A45" w:rsidRPr="00627872" w:rsidRDefault="00AF3A45" w:rsidP="001879D0">
            <w:pPr>
              <w:pStyle w:val="SLONormal"/>
              <w:numPr>
                <w:ilvl w:val="2"/>
                <w:numId w:val="13"/>
              </w:numPr>
              <w:snapToGrid w:val="0"/>
              <w:spacing w:after="0"/>
              <w:ind w:left="0" w:firstLine="0"/>
              <w:rPr>
                <w:noProof w:val="0"/>
                <w:sz w:val="22"/>
                <w:szCs w:val="22"/>
                <w:lang w:val="lt-LT"/>
              </w:rPr>
            </w:pPr>
          </w:p>
        </w:tc>
        <w:tc>
          <w:tcPr>
            <w:tcW w:w="9242" w:type="dxa"/>
          </w:tcPr>
          <w:p w14:paraId="4695C250" w14:textId="77777777" w:rsidR="00AF3A45" w:rsidRPr="00627872" w:rsidRDefault="00AF3A45" w:rsidP="002838A7">
            <w:pPr>
              <w:snapToGrid w:val="0"/>
              <w:spacing w:before="120"/>
            </w:pPr>
            <w:r w:rsidRPr="00627872">
              <w:t>dėl svarbių priežasčių Šalis nebegali vykdyti Sutarties.</w:t>
            </w:r>
          </w:p>
        </w:tc>
      </w:tr>
      <w:tr w:rsidR="00AF3A45" w:rsidRPr="00627872" w14:paraId="6F3F21BB" w14:textId="77777777" w:rsidTr="003242EC">
        <w:tc>
          <w:tcPr>
            <w:tcW w:w="709" w:type="dxa"/>
          </w:tcPr>
          <w:p w14:paraId="5AAC17E7" w14:textId="77777777" w:rsidR="00AF3A45" w:rsidRPr="00627872" w:rsidRDefault="00AF3A45" w:rsidP="001879D0">
            <w:pPr>
              <w:pStyle w:val="SLONormal"/>
              <w:numPr>
                <w:ilvl w:val="1"/>
                <w:numId w:val="13"/>
              </w:numPr>
              <w:snapToGrid w:val="0"/>
              <w:spacing w:after="0"/>
              <w:ind w:left="0" w:firstLine="0"/>
              <w:rPr>
                <w:noProof w:val="0"/>
                <w:sz w:val="22"/>
                <w:szCs w:val="22"/>
                <w:lang w:val="lt-LT"/>
              </w:rPr>
            </w:pPr>
          </w:p>
        </w:tc>
        <w:tc>
          <w:tcPr>
            <w:tcW w:w="9242" w:type="dxa"/>
          </w:tcPr>
          <w:p w14:paraId="171DD9F4" w14:textId="77777777" w:rsidR="00AF3A45" w:rsidRPr="00627872" w:rsidRDefault="00AF3A45" w:rsidP="002838A7">
            <w:pPr>
              <w:snapToGrid w:val="0"/>
              <w:spacing w:before="120"/>
            </w:pPr>
            <w:r w:rsidRPr="00627872">
              <w:t>Sutarties galiojimo termino pabaiga neatleidžia Šalių nuo atsakomybės už Sutarties pažeidimą.</w:t>
            </w:r>
          </w:p>
        </w:tc>
      </w:tr>
      <w:tr w:rsidR="00AF3A45" w:rsidRPr="00627872" w14:paraId="650D105F" w14:textId="77777777" w:rsidTr="003242EC">
        <w:tc>
          <w:tcPr>
            <w:tcW w:w="709" w:type="dxa"/>
          </w:tcPr>
          <w:p w14:paraId="63FDF6B2" w14:textId="77777777" w:rsidR="00AF3A45" w:rsidRPr="00627872" w:rsidRDefault="00AF3A45" w:rsidP="001879D0">
            <w:pPr>
              <w:pStyle w:val="SLONormal"/>
              <w:numPr>
                <w:ilvl w:val="0"/>
                <w:numId w:val="13"/>
              </w:numPr>
              <w:snapToGrid w:val="0"/>
              <w:spacing w:after="0"/>
              <w:ind w:left="0" w:firstLine="0"/>
              <w:rPr>
                <w:noProof w:val="0"/>
                <w:sz w:val="22"/>
                <w:szCs w:val="22"/>
                <w:lang w:val="lt-LT"/>
              </w:rPr>
            </w:pPr>
          </w:p>
        </w:tc>
        <w:tc>
          <w:tcPr>
            <w:tcW w:w="9242" w:type="dxa"/>
          </w:tcPr>
          <w:p w14:paraId="20EDFCEF" w14:textId="77777777" w:rsidR="00AF3A45" w:rsidRPr="00627872" w:rsidRDefault="00AF3A45" w:rsidP="002838A7">
            <w:pPr>
              <w:snapToGrid w:val="0"/>
              <w:spacing w:before="120"/>
            </w:pPr>
            <w:r w:rsidRPr="00627872">
              <w:rPr>
                <w:b/>
              </w:rPr>
              <w:t xml:space="preserve">SUTARČIAI TAIKOMA TEISĖ IR GINČŲ SPRENDIMO TVARKA </w:t>
            </w:r>
          </w:p>
        </w:tc>
      </w:tr>
      <w:tr w:rsidR="00AF3A45" w:rsidRPr="00627872" w14:paraId="12EE054F" w14:textId="77777777" w:rsidTr="003242EC">
        <w:tc>
          <w:tcPr>
            <w:tcW w:w="709" w:type="dxa"/>
          </w:tcPr>
          <w:p w14:paraId="413A0B84" w14:textId="77777777" w:rsidR="00AF3A45" w:rsidRPr="00627872" w:rsidRDefault="00AF3A45" w:rsidP="001879D0">
            <w:pPr>
              <w:pStyle w:val="SLONormal"/>
              <w:numPr>
                <w:ilvl w:val="1"/>
                <w:numId w:val="13"/>
              </w:numPr>
              <w:snapToGrid w:val="0"/>
              <w:spacing w:after="0"/>
              <w:ind w:left="0" w:firstLine="0"/>
              <w:rPr>
                <w:noProof w:val="0"/>
                <w:sz w:val="22"/>
                <w:szCs w:val="22"/>
                <w:lang w:val="lt-LT"/>
              </w:rPr>
            </w:pPr>
          </w:p>
        </w:tc>
        <w:tc>
          <w:tcPr>
            <w:tcW w:w="9242" w:type="dxa"/>
          </w:tcPr>
          <w:p w14:paraId="6AD89C38" w14:textId="77777777" w:rsidR="00AF3A45" w:rsidRPr="00627872" w:rsidRDefault="00AF3A45" w:rsidP="002838A7">
            <w:pPr>
              <w:snapToGrid w:val="0"/>
              <w:spacing w:before="120"/>
              <w:rPr>
                <w:b/>
              </w:rPr>
            </w:pPr>
            <w:r w:rsidRPr="00627872">
              <w:t>Sutartis sudaryta, vykdoma ir aiškinama vadovaujantis Lietuvos Respublikoje galiojančiais teisės aktais.</w:t>
            </w:r>
          </w:p>
        </w:tc>
      </w:tr>
      <w:tr w:rsidR="00AF3A45" w:rsidRPr="00627872" w14:paraId="64B459CF" w14:textId="77777777" w:rsidTr="003242EC">
        <w:tc>
          <w:tcPr>
            <w:tcW w:w="709" w:type="dxa"/>
          </w:tcPr>
          <w:p w14:paraId="504E7001" w14:textId="77777777" w:rsidR="00AF3A45" w:rsidRPr="00627872" w:rsidRDefault="00AF3A45" w:rsidP="001879D0">
            <w:pPr>
              <w:pStyle w:val="SLONormal"/>
              <w:numPr>
                <w:ilvl w:val="1"/>
                <w:numId w:val="13"/>
              </w:numPr>
              <w:snapToGrid w:val="0"/>
              <w:spacing w:after="0"/>
              <w:ind w:left="0" w:firstLine="0"/>
              <w:rPr>
                <w:noProof w:val="0"/>
                <w:sz w:val="22"/>
                <w:szCs w:val="22"/>
                <w:lang w:val="lt-LT"/>
              </w:rPr>
            </w:pPr>
          </w:p>
        </w:tc>
        <w:tc>
          <w:tcPr>
            <w:tcW w:w="9242" w:type="dxa"/>
          </w:tcPr>
          <w:p w14:paraId="6C2BBB11" w14:textId="77777777" w:rsidR="00AF3A45" w:rsidRPr="00627872" w:rsidRDefault="00AF3A45" w:rsidP="002838A7">
            <w:pPr>
              <w:snapToGrid w:val="0"/>
              <w:spacing w:before="120"/>
            </w:pPr>
            <w:r w:rsidRPr="00627872">
              <w:t>Bet kokie ginčai, nesutarimai ar reikalavimai, kylantys iš šios Sutarties ar susiję su ja, yra sprendžiami geranoriškai tiesioginių derybų būdu, vadovaujantis sąžiningumo, protingumo ir teisingumo principais, o nepavykus išspręsti ginčo geranoriškai per 30 dienų nuo derybų pradžios – teisme Lietuvos Respublikos įstatymų nustatyta tvarka.</w:t>
            </w:r>
          </w:p>
        </w:tc>
      </w:tr>
      <w:tr w:rsidR="00AF3A45" w:rsidRPr="00627872" w14:paraId="33C47BB2" w14:textId="77777777" w:rsidTr="003242EC">
        <w:tc>
          <w:tcPr>
            <w:tcW w:w="709" w:type="dxa"/>
          </w:tcPr>
          <w:p w14:paraId="75E643EC" w14:textId="77777777" w:rsidR="00AF3A45" w:rsidRPr="00627872" w:rsidRDefault="00AF3A45" w:rsidP="001879D0">
            <w:pPr>
              <w:pStyle w:val="SLONormal"/>
              <w:numPr>
                <w:ilvl w:val="0"/>
                <w:numId w:val="13"/>
              </w:numPr>
              <w:snapToGrid w:val="0"/>
              <w:spacing w:after="0"/>
              <w:ind w:left="0" w:firstLine="0"/>
              <w:rPr>
                <w:noProof w:val="0"/>
                <w:sz w:val="22"/>
                <w:szCs w:val="22"/>
                <w:lang w:val="lt-LT"/>
              </w:rPr>
            </w:pPr>
          </w:p>
        </w:tc>
        <w:tc>
          <w:tcPr>
            <w:tcW w:w="9242" w:type="dxa"/>
          </w:tcPr>
          <w:p w14:paraId="1DC899E4" w14:textId="77777777" w:rsidR="00AF3A45" w:rsidRPr="00627872" w:rsidRDefault="00AF3A45" w:rsidP="002838A7">
            <w:pPr>
              <w:snapToGrid w:val="0"/>
              <w:spacing w:before="120"/>
              <w:rPr>
                <w:b/>
              </w:rPr>
            </w:pPr>
            <w:r w:rsidRPr="00627872">
              <w:rPr>
                <w:b/>
              </w:rPr>
              <w:t>KONFIDENCIALUMAS</w:t>
            </w:r>
          </w:p>
        </w:tc>
      </w:tr>
      <w:tr w:rsidR="00AF3A45" w:rsidRPr="00627872" w14:paraId="75C582D5" w14:textId="77777777" w:rsidTr="003242EC">
        <w:tc>
          <w:tcPr>
            <w:tcW w:w="709" w:type="dxa"/>
          </w:tcPr>
          <w:p w14:paraId="13CA3A87" w14:textId="77777777" w:rsidR="00AF3A45" w:rsidRPr="00627872" w:rsidRDefault="00AF3A45" w:rsidP="001879D0">
            <w:pPr>
              <w:pStyle w:val="SLONormal"/>
              <w:numPr>
                <w:ilvl w:val="1"/>
                <w:numId w:val="13"/>
              </w:numPr>
              <w:snapToGrid w:val="0"/>
              <w:spacing w:after="0"/>
              <w:ind w:left="0" w:firstLine="0"/>
              <w:rPr>
                <w:noProof w:val="0"/>
                <w:sz w:val="22"/>
                <w:szCs w:val="22"/>
                <w:lang w:val="lt-LT"/>
              </w:rPr>
            </w:pPr>
          </w:p>
        </w:tc>
        <w:tc>
          <w:tcPr>
            <w:tcW w:w="9242" w:type="dxa"/>
          </w:tcPr>
          <w:p w14:paraId="5033FEDF" w14:textId="77777777" w:rsidR="00AF3A45" w:rsidRPr="00627872" w:rsidRDefault="00AF3A45" w:rsidP="002838A7">
            <w:pPr>
              <w:snapToGrid w:val="0"/>
              <w:spacing w:before="120"/>
              <w:rPr>
                <w:b/>
              </w:rPr>
            </w:pPr>
            <w:r w:rsidRPr="00627872">
              <w:t>Bet kokia informacija (techninė, finansinė, komercinė ir kita) perduota ir gauta Šalims vienai iš kitos sudarant ir vykdant Sutartį, taip pat bet kokia informacija, kuri yra susieta su Šalių bendra veikla ir šia Sutartimi, laikoma konfidencialia.</w:t>
            </w:r>
          </w:p>
        </w:tc>
      </w:tr>
      <w:tr w:rsidR="00AF3A45" w:rsidRPr="00627872" w14:paraId="404E9C08" w14:textId="77777777" w:rsidTr="003242EC">
        <w:trPr>
          <w:trHeight w:val="850"/>
        </w:trPr>
        <w:tc>
          <w:tcPr>
            <w:tcW w:w="709" w:type="dxa"/>
          </w:tcPr>
          <w:p w14:paraId="35390CB5" w14:textId="77777777" w:rsidR="00AF3A45" w:rsidRPr="00627872" w:rsidRDefault="00AF3A45" w:rsidP="001879D0">
            <w:pPr>
              <w:pStyle w:val="SLONormal"/>
              <w:numPr>
                <w:ilvl w:val="1"/>
                <w:numId w:val="13"/>
              </w:numPr>
              <w:snapToGrid w:val="0"/>
              <w:spacing w:after="0"/>
              <w:ind w:left="0" w:firstLine="0"/>
              <w:rPr>
                <w:noProof w:val="0"/>
                <w:sz w:val="22"/>
                <w:szCs w:val="22"/>
                <w:lang w:val="lt-LT"/>
              </w:rPr>
            </w:pPr>
          </w:p>
        </w:tc>
        <w:tc>
          <w:tcPr>
            <w:tcW w:w="9242" w:type="dxa"/>
          </w:tcPr>
          <w:p w14:paraId="68A941CF" w14:textId="77777777" w:rsidR="00AF3A45" w:rsidRPr="00627872" w:rsidRDefault="00AF3A45" w:rsidP="002838A7">
            <w:pPr>
              <w:snapToGrid w:val="0"/>
              <w:spacing w:before="120"/>
            </w:pPr>
            <w:r w:rsidRPr="00627872">
              <w:t>Šalys, įskaitant visus savo darbuotojus ar kitus asmenis, su kuriais Šalys bendradarbiauja vykdydamos veiklą, atsako už konfidencialios informacijos atskleidimą, ir atlygina visus su tuo susijusius tiesioginius nuostolius.</w:t>
            </w:r>
          </w:p>
        </w:tc>
      </w:tr>
      <w:tr w:rsidR="00AF3A45" w:rsidRPr="00627872" w14:paraId="1D253E61" w14:textId="77777777" w:rsidTr="003242EC">
        <w:tc>
          <w:tcPr>
            <w:tcW w:w="709" w:type="dxa"/>
          </w:tcPr>
          <w:p w14:paraId="22C4C616" w14:textId="77777777" w:rsidR="00AF3A45" w:rsidRPr="00627872" w:rsidRDefault="00AF3A45" w:rsidP="001879D0">
            <w:pPr>
              <w:pStyle w:val="SLONormal"/>
              <w:numPr>
                <w:ilvl w:val="1"/>
                <w:numId w:val="13"/>
              </w:numPr>
              <w:snapToGrid w:val="0"/>
              <w:spacing w:after="0"/>
              <w:ind w:left="0" w:firstLine="0"/>
              <w:rPr>
                <w:noProof w:val="0"/>
                <w:sz w:val="22"/>
                <w:szCs w:val="22"/>
                <w:lang w:val="lt-LT"/>
              </w:rPr>
            </w:pPr>
          </w:p>
        </w:tc>
        <w:tc>
          <w:tcPr>
            <w:tcW w:w="9242" w:type="dxa"/>
          </w:tcPr>
          <w:p w14:paraId="71EFF209" w14:textId="77777777" w:rsidR="00AF3A45" w:rsidRPr="00627872" w:rsidRDefault="00AF3A45" w:rsidP="002838A7">
            <w:pPr>
              <w:snapToGrid w:val="0"/>
              <w:spacing w:before="120"/>
            </w:pPr>
            <w:r w:rsidRPr="00627872">
              <w:t>Sutarties turinys ir su jos vykdymu susijusi Šalių viena kitai suteikta informacija gali būti atskleista, jeigu to reikia šios Sutarties tikslui pasiekti arba privaloma pagal Lietuvos Respublikos teisės aktus.</w:t>
            </w:r>
          </w:p>
        </w:tc>
      </w:tr>
      <w:tr w:rsidR="00AF3A45" w:rsidRPr="00627872" w14:paraId="5B5A3111" w14:textId="77777777" w:rsidTr="003242EC">
        <w:tc>
          <w:tcPr>
            <w:tcW w:w="709" w:type="dxa"/>
          </w:tcPr>
          <w:p w14:paraId="38D6D380" w14:textId="77777777" w:rsidR="00AF3A45" w:rsidRPr="00627872" w:rsidRDefault="00AF3A45" w:rsidP="001879D0">
            <w:pPr>
              <w:pStyle w:val="SLONormal"/>
              <w:numPr>
                <w:ilvl w:val="1"/>
                <w:numId w:val="13"/>
              </w:numPr>
              <w:snapToGrid w:val="0"/>
              <w:spacing w:after="0"/>
              <w:ind w:left="0" w:firstLine="0"/>
              <w:rPr>
                <w:noProof w:val="0"/>
                <w:sz w:val="22"/>
                <w:szCs w:val="22"/>
                <w:lang w:val="lt-LT"/>
              </w:rPr>
            </w:pPr>
          </w:p>
        </w:tc>
        <w:tc>
          <w:tcPr>
            <w:tcW w:w="9242" w:type="dxa"/>
          </w:tcPr>
          <w:p w14:paraId="247C9B2F" w14:textId="77777777" w:rsidR="00AF3A45" w:rsidRPr="00627872" w:rsidRDefault="00AF3A45" w:rsidP="002838A7">
            <w:pPr>
              <w:snapToGrid w:val="0"/>
              <w:spacing w:before="120"/>
            </w:pPr>
            <w:r w:rsidRPr="00627872">
              <w:t>Šalys susitaria, jog Šalys gali atskleisti Projekto Šalis, Projekto objektą, Projekto biudžetą, intelektinės nuosavybės dalis įvairioms Lietuvos Respublikoje veikiančioms valstybinėms institucijoms, kitoms institucijoms, teikiant informaciją apie vykdomas sutartis ir/arba projektus ir/arba sukurtus Intelektinės veiklos rezultatus.</w:t>
            </w:r>
          </w:p>
        </w:tc>
      </w:tr>
      <w:tr w:rsidR="00AF3A45" w:rsidRPr="00627872" w14:paraId="5C092777" w14:textId="77777777" w:rsidTr="003242EC">
        <w:tc>
          <w:tcPr>
            <w:tcW w:w="709" w:type="dxa"/>
          </w:tcPr>
          <w:p w14:paraId="2E192E98" w14:textId="77777777" w:rsidR="00AF3A45" w:rsidRPr="00627872" w:rsidRDefault="00AF3A45" w:rsidP="001879D0">
            <w:pPr>
              <w:pStyle w:val="SLONormal"/>
              <w:numPr>
                <w:ilvl w:val="0"/>
                <w:numId w:val="13"/>
              </w:numPr>
              <w:snapToGrid w:val="0"/>
              <w:spacing w:after="0"/>
              <w:ind w:left="0" w:firstLine="0"/>
              <w:rPr>
                <w:noProof w:val="0"/>
                <w:sz w:val="22"/>
                <w:szCs w:val="22"/>
                <w:lang w:val="lt-LT"/>
              </w:rPr>
            </w:pPr>
          </w:p>
        </w:tc>
        <w:tc>
          <w:tcPr>
            <w:tcW w:w="9242" w:type="dxa"/>
          </w:tcPr>
          <w:p w14:paraId="171D59C2" w14:textId="77777777" w:rsidR="00AF3A45" w:rsidRPr="00627872" w:rsidRDefault="00AF3A45" w:rsidP="002838A7">
            <w:pPr>
              <w:snapToGrid w:val="0"/>
              <w:spacing w:before="120"/>
              <w:rPr>
                <w:b/>
              </w:rPr>
            </w:pPr>
            <w:r w:rsidRPr="00627872">
              <w:rPr>
                <w:b/>
              </w:rPr>
              <w:t>KITOS NUOSTATOS</w:t>
            </w:r>
          </w:p>
        </w:tc>
      </w:tr>
      <w:tr w:rsidR="00AF3A45" w:rsidRPr="00627872" w14:paraId="0D4DB43B" w14:textId="77777777" w:rsidTr="003242EC">
        <w:tc>
          <w:tcPr>
            <w:tcW w:w="709" w:type="dxa"/>
          </w:tcPr>
          <w:p w14:paraId="663BDEB7" w14:textId="77777777" w:rsidR="00AF3A45" w:rsidRPr="00627872" w:rsidRDefault="00AF3A45" w:rsidP="001879D0">
            <w:pPr>
              <w:pStyle w:val="SLONormal"/>
              <w:numPr>
                <w:ilvl w:val="1"/>
                <w:numId w:val="13"/>
              </w:numPr>
              <w:snapToGrid w:val="0"/>
              <w:spacing w:after="0"/>
              <w:ind w:left="0" w:firstLine="0"/>
              <w:rPr>
                <w:noProof w:val="0"/>
                <w:sz w:val="22"/>
                <w:szCs w:val="22"/>
                <w:lang w:val="lt-LT"/>
              </w:rPr>
            </w:pPr>
          </w:p>
        </w:tc>
        <w:tc>
          <w:tcPr>
            <w:tcW w:w="9242" w:type="dxa"/>
          </w:tcPr>
          <w:p w14:paraId="21DBEE32" w14:textId="77777777" w:rsidR="00AF3A45" w:rsidRPr="00627872" w:rsidRDefault="00AF3A45" w:rsidP="002838A7">
            <w:pPr>
              <w:snapToGrid w:val="0"/>
              <w:spacing w:before="120"/>
              <w:rPr>
                <w:b/>
              </w:rPr>
            </w:pPr>
            <w:r w:rsidRPr="00627872">
              <w:t>Jeigu bet kuri šios Sutarties nuostata yra arba tampa iš dalies ar pilnai negaliojanti, tai toji nuostata nedaro negaliojančiomis kitų šios Sutarties nuostatų. Iškilus minėtai problemai, Šalys susitaria kuo skubiau sudaryti papildomą susitarimą, kuriuo negaliojančios šios Sutarties nuostatos būtų pakeistos kitomis, teisiškai veiksmingomis nuostatomis, kurios, kiek tai yra įmanoma, turėtų įtvirtinti tą patį ekonominį ir teisinį efektą, kaip kad buvo siekta susitariant dėl Sutarties nuostatos, kuri neteko galios.</w:t>
            </w:r>
          </w:p>
        </w:tc>
      </w:tr>
      <w:tr w:rsidR="00AF3A45" w:rsidRPr="00627872" w14:paraId="62671FDF" w14:textId="77777777" w:rsidTr="003242EC">
        <w:tc>
          <w:tcPr>
            <w:tcW w:w="709" w:type="dxa"/>
          </w:tcPr>
          <w:p w14:paraId="7907FA85" w14:textId="77777777" w:rsidR="00AF3A45" w:rsidRPr="00627872" w:rsidRDefault="00AF3A45" w:rsidP="001879D0">
            <w:pPr>
              <w:pStyle w:val="SLONormal"/>
              <w:numPr>
                <w:ilvl w:val="1"/>
                <w:numId w:val="13"/>
              </w:numPr>
              <w:snapToGrid w:val="0"/>
              <w:spacing w:after="0"/>
              <w:ind w:left="0" w:firstLine="0"/>
              <w:rPr>
                <w:noProof w:val="0"/>
                <w:sz w:val="22"/>
                <w:szCs w:val="22"/>
                <w:lang w:val="lt-LT"/>
              </w:rPr>
            </w:pPr>
          </w:p>
        </w:tc>
        <w:tc>
          <w:tcPr>
            <w:tcW w:w="9242" w:type="dxa"/>
          </w:tcPr>
          <w:p w14:paraId="4222BE45" w14:textId="77777777" w:rsidR="00AF3A45" w:rsidRPr="00627872" w:rsidRDefault="00AF3A45" w:rsidP="002838A7">
            <w:pPr>
              <w:spacing w:before="120" w:after="120"/>
            </w:pPr>
            <w:r w:rsidRPr="00627872">
              <w:t>Visi pranešimai, sutikimai, atsisakymai ir kita korespondencija pagal šią Sutartį arba susijusi su ja privalo būti įforminama raštu ir laikoma įteikta tinkamai, jeigu ji išsiųsta registruotu laišku, elektroniniu paštu (patvirtinant gavimą) arba pristatyta tiesiogiai šioje Sutartyje nurodytu adresu arba įteikta pasirašytinai šioje Sutartyje nurodytam Atsakingam asmeniui:</w:t>
            </w:r>
          </w:p>
          <w:p w14:paraId="49EA43F1" w14:textId="09BA4AE2" w:rsidR="00AF3A45" w:rsidRPr="00627872" w:rsidRDefault="00DA6FA2" w:rsidP="002838A7">
            <w:pPr>
              <w:spacing w:before="120" w:after="120"/>
            </w:pPr>
            <w:r>
              <w:rPr>
                <w:highlight w:val="yellow"/>
              </w:rPr>
              <w:lastRenderedPageBreak/>
              <w:t>VDU</w:t>
            </w:r>
            <w:r w:rsidR="00AF3A45" w:rsidRPr="00627872">
              <w:t>:</w:t>
            </w:r>
          </w:p>
          <w:tbl>
            <w:tblPr>
              <w:tblStyle w:val="TableGrid"/>
              <w:tblW w:w="0" w:type="auto"/>
              <w:tblLayout w:type="fixed"/>
              <w:tblLook w:val="04A0" w:firstRow="1" w:lastRow="0" w:firstColumn="1" w:lastColumn="0" w:noHBand="0" w:noVBand="1"/>
            </w:tblPr>
            <w:tblGrid>
              <w:gridCol w:w="2262"/>
              <w:gridCol w:w="6777"/>
            </w:tblGrid>
            <w:tr w:rsidR="00AF3A45" w:rsidRPr="00627872" w14:paraId="21BC116A" w14:textId="77777777" w:rsidTr="002977D7">
              <w:tc>
                <w:tcPr>
                  <w:tcW w:w="2262" w:type="dxa"/>
                </w:tcPr>
                <w:p w14:paraId="3B3D5D73" w14:textId="77777777" w:rsidR="00AF3A45" w:rsidRPr="00627872" w:rsidRDefault="00AF3A45" w:rsidP="00604CD7">
                  <w:r w:rsidRPr="00627872">
                    <w:t>Atsakingas asmuo</w:t>
                  </w:r>
                </w:p>
              </w:tc>
              <w:tc>
                <w:tcPr>
                  <w:tcW w:w="6777" w:type="dxa"/>
                </w:tcPr>
                <w:p w14:paraId="3C36EA02" w14:textId="77777777" w:rsidR="00AF3A45" w:rsidRPr="00627872" w:rsidRDefault="00822BEC" w:rsidP="00604CD7">
                  <w:pPr>
                    <w:jc w:val="left"/>
                  </w:pPr>
                  <w:r w:rsidRPr="00627872">
                    <w:rPr>
                      <w:highlight w:val="yellow"/>
                    </w:rPr>
                    <w:t>(nurodyti mokslininką ar kitą tyrėją)</w:t>
                  </w:r>
                </w:p>
              </w:tc>
            </w:tr>
            <w:tr w:rsidR="00AF3A45" w:rsidRPr="00627872" w14:paraId="3EF17FC7" w14:textId="77777777" w:rsidTr="002977D7">
              <w:tc>
                <w:tcPr>
                  <w:tcW w:w="2262" w:type="dxa"/>
                </w:tcPr>
                <w:p w14:paraId="46F4DC4F" w14:textId="77777777" w:rsidR="00AF3A45" w:rsidRPr="00627872" w:rsidRDefault="00AF3A45" w:rsidP="00604CD7">
                  <w:r w:rsidRPr="00627872">
                    <w:t>Institucija, padalinys</w:t>
                  </w:r>
                </w:p>
              </w:tc>
              <w:tc>
                <w:tcPr>
                  <w:tcW w:w="6777" w:type="dxa"/>
                </w:tcPr>
                <w:p w14:paraId="3AB4A382" w14:textId="77777777" w:rsidR="00AF3A45" w:rsidRPr="00627872" w:rsidRDefault="00AF3A45" w:rsidP="00604CD7">
                  <w:pPr>
                    <w:jc w:val="left"/>
                  </w:pPr>
                </w:p>
              </w:tc>
            </w:tr>
            <w:tr w:rsidR="00AF3A45" w:rsidRPr="00627872" w14:paraId="6771DEAD" w14:textId="77777777" w:rsidTr="002977D7">
              <w:tc>
                <w:tcPr>
                  <w:tcW w:w="2262" w:type="dxa"/>
                </w:tcPr>
                <w:p w14:paraId="51BFCF0E" w14:textId="77777777" w:rsidR="00AF3A45" w:rsidRPr="00627872" w:rsidRDefault="00AF3A45" w:rsidP="00604CD7">
                  <w:r w:rsidRPr="00627872">
                    <w:t>Adresas</w:t>
                  </w:r>
                </w:p>
              </w:tc>
              <w:tc>
                <w:tcPr>
                  <w:tcW w:w="6777" w:type="dxa"/>
                </w:tcPr>
                <w:p w14:paraId="46773D27" w14:textId="77777777" w:rsidR="00AF3A45" w:rsidRPr="00627872" w:rsidRDefault="00AF3A45" w:rsidP="00604CD7">
                  <w:pPr>
                    <w:jc w:val="left"/>
                  </w:pPr>
                </w:p>
              </w:tc>
            </w:tr>
            <w:tr w:rsidR="00AF3A45" w:rsidRPr="00627872" w14:paraId="0AC16C94" w14:textId="77777777" w:rsidTr="002977D7">
              <w:tc>
                <w:tcPr>
                  <w:tcW w:w="2262" w:type="dxa"/>
                </w:tcPr>
                <w:p w14:paraId="16788710" w14:textId="77777777" w:rsidR="00AF3A45" w:rsidRPr="00627872" w:rsidRDefault="00AF3A45" w:rsidP="00604CD7">
                  <w:r w:rsidRPr="00627872">
                    <w:t>Telefonas</w:t>
                  </w:r>
                </w:p>
              </w:tc>
              <w:tc>
                <w:tcPr>
                  <w:tcW w:w="6777" w:type="dxa"/>
                </w:tcPr>
                <w:p w14:paraId="28E24017" w14:textId="77777777" w:rsidR="00AF3A45" w:rsidRPr="00627872" w:rsidRDefault="00AF3A45" w:rsidP="00604CD7">
                  <w:pPr>
                    <w:jc w:val="left"/>
                  </w:pPr>
                </w:p>
              </w:tc>
            </w:tr>
            <w:tr w:rsidR="00AF3A45" w:rsidRPr="00627872" w14:paraId="36E5D303" w14:textId="77777777" w:rsidTr="002977D7">
              <w:tc>
                <w:tcPr>
                  <w:tcW w:w="2262" w:type="dxa"/>
                </w:tcPr>
                <w:p w14:paraId="396F226A" w14:textId="77777777" w:rsidR="00AF3A45" w:rsidRPr="00627872" w:rsidRDefault="00AF3A45" w:rsidP="00604CD7">
                  <w:r w:rsidRPr="00627872">
                    <w:t>El. paštas</w:t>
                  </w:r>
                </w:p>
              </w:tc>
              <w:tc>
                <w:tcPr>
                  <w:tcW w:w="6777" w:type="dxa"/>
                </w:tcPr>
                <w:p w14:paraId="7787FC45" w14:textId="77777777" w:rsidR="00AF3A45" w:rsidRPr="00627872" w:rsidRDefault="00AF3A45" w:rsidP="00604CD7">
                  <w:pPr>
                    <w:jc w:val="left"/>
                  </w:pPr>
                </w:p>
              </w:tc>
            </w:tr>
          </w:tbl>
          <w:p w14:paraId="29DCDBF4" w14:textId="67A2DE4A" w:rsidR="00AF3A45" w:rsidRPr="00627872" w:rsidRDefault="0057072D" w:rsidP="002838A7">
            <w:pPr>
              <w:spacing w:before="120"/>
            </w:pPr>
            <w:r w:rsidRPr="007D24B1">
              <w:rPr>
                <w:highlight w:val="yellow"/>
              </w:rPr>
              <w:t>LSM</w:t>
            </w:r>
            <w:r w:rsidR="00AF3A45" w:rsidRPr="007D24B1">
              <w:rPr>
                <w:highlight w:val="yellow"/>
              </w:rPr>
              <w:t>U</w:t>
            </w:r>
            <w:r w:rsidR="007D24B1" w:rsidRPr="007D24B1">
              <w:rPr>
                <w:highlight w:val="yellow"/>
              </w:rPr>
              <w:t xml:space="preserve"> / </w:t>
            </w:r>
            <w:r w:rsidR="00DA6FA2">
              <w:rPr>
                <w:highlight w:val="yellow"/>
              </w:rPr>
              <w:t>KTU</w:t>
            </w:r>
            <w:r w:rsidR="007D24B1" w:rsidRPr="007D24B1">
              <w:rPr>
                <w:highlight w:val="yellow"/>
              </w:rPr>
              <w:t xml:space="preserve"> /LEI</w:t>
            </w:r>
            <w:r w:rsidR="002977D7" w:rsidRPr="00627872">
              <w:t>:</w:t>
            </w:r>
          </w:p>
          <w:tbl>
            <w:tblPr>
              <w:tblStyle w:val="TableGrid"/>
              <w:tblW w:w="0" w:type="auto"/>
              <w:tblLayout w:type="fixed"/>
              <w:tblLook w:val="04A0" w:firstRow="1" w:lastRow="0" w:firstColumn="1" w:lastColumn="0" w:noHBand="0" w:noVBand="1"/>
            </w:tblPr>
            <w:tblGrid>
              <w:gridCol w:w="2262"/>
              <w:gridCol w:w="6777"/>
            </w:tblGrid>
            <w:tr w:rsidR="00AF3A45" w:rsidRPr="00627872" w14:paraId="5BD5AE5D" w14:textId="77777777" w:rsidTr="002977D7">
              <w:tc>
                <w:tcPr>
                  <w:tcW w:w="2262" w:type="dxa"/>
                </w:tcPr>
                <w:p w14:paraId="18EEEC85" w14:textId="77777777" w:rsidR="00AF3A45" w:rsidRPr="00627872" w:rsidRDefault="00AF3A45" w:rsidP="00604CD7">
                  <w:r w:rsidRPr="00627872">
                    <w:t>Atsakingas asmuo</w:t>
                  </w:r>
                </w:p>
              </w:tc>
              <w:tc>
                <w:tcPr>
                  <w:tcW w:w="6777" w:type="dxa"/>
                </w:tcPr>
                <w:p w14:paraId="20F46BBB" w14:textId="77777777" w:rsidR="00AF3A45" w:rsidRPr="00627872" w:rsidRDefault="00822BEC" w:rsidP="00822BEC">
                  <w:r w:rsidRPr="00627872">
                    <w:rPr>
                      <w:highlight w:val="yellow"/>
                    </w:rPr>
                    <w:t>(nurodyti mokslininką ar kitą tyrėją)</w:t>
                  </w:r>
                </w:p>
              </w:tc>
            </w:tr>
            <w:tr w:rsidR="00AF3A45" w:rsidRPr="00627872" w14:paraId="514E0910" w14:textId="77777777" w:rsidTr="002977D7">
              <w:tc>
                <w:tcPr>
                  <w:tcW w:w="2262" w:type="dxa"/>
                </w:tcPr>
                <w:p w14:paraId="2F8EFFED" w14:textId="77777777" w:rsidR="00AF3A45" w:rsidRPr="00627872" w:rsidRDefault="00AF3A45" w:rsidP="00604CD7">
                  <w:r w:rsidRPr="00627872">
                    <w:t>Institucija, padalinys</w:t>
                  </w:r>
                </w:p>
              </w:tc>
              <w:tc>
                <w:tcPr>
                  <w:tcW w:w="6777" w:type="dxa"/>
                </w:tcPr>
                <w:p w14:paraId="1BFCEE48" w14:textId="77777777" w:rsidR="00AF3A45" w:rsidRPr="00627872" w:rsidRDefault="00AF3A45" w:rsidP="00604CD7"/>
              </w:tc>
            </w:tr>
            <w:tr w:rsidR="00AF3A45" w:rsidRPr="00627872" w14:paraId="68D127C1" w14:textId="77777777" w:rsidTr="002977D7">
              <w:tc>
                <w:tcPr>
                  <w:tcW w:w="2262" w:type="dxa"/>
                </w:tcPr>
                <w:p w14:paraId="39BE7A89" w14:textId="77777777" w:rsidR="00AF3A45" w:rsidRPr="00627872" w:rsidRDefault="00AF3A45" w:rsidP="00604CD7">
                  <w:r w:rsidRPr="00627872">
                    <w:t>Adresas</w:t>
                  </w:r>
                </w:p>
              </w:tc>
              <w:tc>
                <w:tcPr>
                  <w:tcW w:w="6777" w:type="dxa"/>
                </w:tcPr>
                <w:p w14:paraId="5B6FBDCC" w14:textId="77777777" w:rsidR="00AF3A45" w:rsidRPr="00627872" w:rsidRDefault="00AF3A45" w:rsidP="00604CD7"/>
              </w:tc>
            </w:tr>
            <w:tr w:rsidR="00AF3A45" w:rsidRPr="00627872" w14:paraId="1EBC1F3E" w14:textId="77777777" w:rsidTr="002977D7">
              <w:tc>
                <w:tcPr>
                  <w:tcW w:w="2262" w:type="dxa"/>
                </w:tcPr>
                <w:p w14:paraId="3AEEFF7D" w14:textId="77777777" w:rsidR="00AF3A45" w:rsidRPr="00627872" w:rsidRDefault="00AF3A45" w:rsidP="00604CD7">
                  <w:r w:rsidRPr="00627872">
                    <w:t>Telefonas</w:t>
                  </w:r>
                </w:p>
              </w:tc>
              <w:tc>
                <w:tcPr>
                  <w:tcW w:w="6777" w:type="dxa"/>
                </w:tcPr>
                <w:p w14:paraId="7DCC3938" w14:textId="77777777" w:rsidR="00AF3A45" w:rsidRPr="00627872" w:rsidRDefault="00AF3A45" w:rsidP="00604CD7"/>
              </w:tc>
            </w:tr>
            <w:tr w:rsidR="00AF3A45" w:rsidRPr="00627872" w14:paraId="6B2154A2" w14:textId="77777777" w:rsidTr="002977D7">
              <w:tc>
                <w:tcPr>
                  <w:tcW w:w="2262" w:type="dxa"/>
                </w:tcPr>
                <w:p w14:paraId="320757C7" w14:textId="77777777" w:rsidR="00AF3A45" w:rsidRPr="00627872" w:rsidRDefault="00AF3A45" w:rsidP="00604CD7">
                  <w:r w:rsidRPr="00627872">
                    <w:t>El. paštas</w:t>
                  </w:r>
                </w:p>
              </w:tc>
              <w:tc>
                <w:tcPr>
                  <w:tcW w:w="6777" w:type="dxa"/>
                </w:tcPr>
                <w:p w14:paraId="5EBF475B" w14:textId="77777777" w:rsidR="00AF3A45" w:rsidRPr="00627872" w:rsidRDefault="00AF3A45" w:rsidP="00604CD7"/>
              </w:tc>
            </w:tr>
          </w:tbl>
          <w:p w14:paraId="78B8BE3D" w14:textId="77777777" w:rsidR="00AF3A45" w:rsidRPr="00627872" w:rsidRDefault="00AF3A45" w:rsidP="002838A7">
            <w:pPr>
              <w:spacing w:before="120"/>
            </w:pPr>
            <w:r w:rsidRPr="00627872">
              <w:t xml:space="preserve">Apie bet kokius adresų ar rekvizitų pasikeitimus Šalys viena kitą privalo informuoti per 5 (penkias) darbo dienas. Jei Šalis nepraneša apie savo adresų ar rekvizitų pasikeitimą, tai pranešimo siuntimas paskutiniu turimu adresu ar prievolės vykdymas vadovaujantis paskutiniais žinomais kitos Šalies rekvizitais yra laikomas tinkamu. </w:t>
            </w:r>
          </w:p>
        </w:tc>
      </w:tr>
      <w:tr w:rsidR="00AF3A45" w:rsidRPr="00627872" w14:paraId="427B44EC" w14:textId="77777777" w:rsidTr="003242EC">
        <w:tc>
          <w:tcPr>
            <w:tcW w:w="709" w:type="dxa"/>
          </w:tcPr>
          <w:p w14:paraId="293E95A4" w14:textId="77777777" w:rsidR="00AF3A45" w:rsidRPr="00627872" w:rsidRDefault="00AF3A45" w:rsidP="001879D0">
            <w:pPr>
              <w:pStyle w:val="SLONormal"/>
              <w:numPr>
                <w:ilvl w:val="1"/>
                <w:numId w:val="13"/>
              </w:numPr>
              <w:snapToGrid w:val="0"/>
              <w:spacing w:after="0"/>
              <w:ind w:left="0" w:firstLine="0"/>
              <w:rPr>
                <w:noProof w:val="0"/>
                <w:sz w:val="22"/>
                <w:szCs w:val="22"/>
                <w:lang w:val="lt-LT"/>
              </w:rPr>
            </w:pPr>
          </w:p>
        </w:tc>
        <w:tc>
          <w:tcPr>
            <w:tcW w:w="9242" w:type="dxa"/>
          </w:tcPr>
          <w:p w14:paraId="60FF7012" w14:textId="77777777" w:rsidR="00AF3A45" w:rsidRPr="00627872" w:rsidRDefault="00AF3A45" w:rsidP="00604CD7">
            <w:pPr>
              <w:snapToGrid w:val="0"/>
              <w:spacing w:before="120"/>
            </w:pPr>
            <w:r w:rsidRPr="00627872">
              <w:t xml:space="preserve">Šalys patvirtina, kad Sutartis atitinka jų valią ir tikruosius jų ketinimus, Sutarties prasmė ir pasekmės Šalims išaiškintos. </w:t>
            </w:r>
          </w:p>
        </w:tc>
      </w:tr>
      <w:tr w:rsidR="00AF3A45" w:rsidRPr="00627872" w14:paraId="31AFE89C" w14:textId="77777777" w:rsidTr="003242EC">
        <w:tc>
          <w:tcPr>
            <w:tcW w:w="709" w:type="dxa"/>
          </w:tcPr>
          <w:p w14:paraId="0E0FD82C" w14:textId="77777777" w:rsidR="00AF3A45" w:rsidRPr="00627872" w:rsidRDefault="00AF3A45" w:rsidP="001879D0">
            <w:pPr>
              <w:pStyle w:val="SLONormal"/>
              <w:numPr>
                <w:ilvl w:val="1"/>
                <w:numId w:val="13"/>
              </w:numPr>
              <w:snapToGrid w:val="0"/>
              <w:spacing w:after="0"/>
              <w:ind w:left="0" w:firstLine="0"/>
              <w:rPr>
                <w:noProof w:val="0"/>
                <w:sz w:val="22"/>
                <w:szCs w:val="22"/>
                <w:lang w:val="lt-LT"/>
              </w:rPr>
            </w:pPr>
          </w:p>
        </w:tc>
        <w:tc>
          <w:tcPr>
            <w:tcW w:w="9242" w:type="dxa"/>
          </w:tcPr>
          <w:p w14:paraId="10E4B993" w14:textId="77777777" w:rsidR="00AF3A45" w:rsidRPr="00627872" w:rsidRDefault="00AF3A45" w:rsidP="001879D0">
            <w:pPr>
              <w:snapToGrid w:val="0"/>
              <w:spacing w:before="120"/>
            </w:pPr>
            <w:r w:rsidRPr="00627872">
              <w:t>Ši Sutartis yra sudaryta dviem egzemplioriais lietuvių kalba, kurie pasirašius kiekvienai Šaliai bus laikomi originalais ir turės vienodą juridinę galią.</w:t>
            </w:r>
          </w:p>
        </w:tc>
      </w:tr>
      <w:tr w:rsidR="00AF3A45" w:rsidRPr="00627872" w14:paraId="6D83BA4B" w14:textId="77777777" w:rsidTr="003242EC">
        <w:tc>
          <w:tcPr>
            <w:tcW w:w="709" w:type="dxa"/>
            <w:shd w:val="clear" w:color="auto" w:fill="auto"/>
          </w:tcPr>
          <w:p w14:paraId="447B88F4" w14:textId="77777777" w:rsidR="00AF3A45" w:rsidRPr="00627872" w:rsidRDefault="00AF3A45" w:rsidP="001879D0">
            <w:pPr>
              <w:pStyle w:val="SLONormal"/>
              <w:numPr>
                <w:ilvl w:val="0"/>
                <w:numId w:val="13"/>
              </w:numPr>
              <w:snapToGrid w:val="0"/>
              <w:ind w:left="0" w:firstLine="0"/>
              <w:rPr>
                <w:noProof w:val="0"/>
                <w:sz w:val="22"/>
                <w:szCs w:val="22"/>
                <w:lang w:val="lt-LT"/>
              </w:rPr>
            </w:pPr>
            <w:r w:rsidRPr="00627872">
              <w:rPr>
                <w:rFonts w:eastAsia="Times New Roman"/>
                <w:noProof w:val="0"/>
                <w:lang w:val="lt-LT"/>
              </w:rPr>
              <w:br w:type="page"/>
            </w:r>
          </w:p>
        </w:tc>
        <w:tc>
          <w:tcPr>
            <w:tcW w:w="9242" w:type="dxa"/>
            <w:shd w:val="clear" w:color="auto" w:fill="auto"/>
          </w:tcPr>
          <w:p w14:paraId="5241E224" w14:textId="77777777" w:rsidR="00AF3A45" w:rsidRPr="00627872" w:rsidRDefault="00AF3A45" w:rsidP="002838A7">
            <w:pPr>
              <w:overflowPunct/>
              <w:autoSpaceDE/>
              <w:autoSpaceDN/>
              <w:adjustRightInd/>
              <w:spacing w:before="120" w:after="120"/>
              <w:textAlignment w:val="auto"/>
              <w:rPr>
                <w:rFonts w:eastAsiaTheme="minorHAnsi"/>
              </w:rPr>
            </w:pPr>
            <w:r w:rsidRPr="00627872">
              <w:rPr>
                <w:rFonts w:eastAsiaTheme="minorHAnsi"/>
                <w:b/>
              </w:rPr>
              <w:t>ŠALIŲ REKVIZITAI IR PARAŠAI</w:t>
            </w:r>
          </w:p>
          <w:tbl>
            <w:tblPr>
              <w:tblStyle w:val="TableGrid"/>
              <w:tblW w:w="932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92"/>
              <w:gridCol w:w="4536"/>
            </w:tblGrid>
            <w:tr w:rsidR="00DA6FA2" w:rsidRPr="00627872" w14:paraId="75A5DECE" w14:textId="77777777" w:rsidTr="0057072D">
              <w:tc>
                <w:tcPr>
                  <w:tcW w:w="4792" w:type="dxa"/>
                </w:tcPr>
                <w:p w14:paraId="5A9BD1C4" w14:textId="77777777" w:rsidR="00DA6FA2" w:rsidRPr="00CA3183" w:rsidRDefault="00DA6FA2" w:rsidP="00DA6FA2">
                  <w:pPr>
                    <w:shd w:val="clear" w:color="auto" w:fill="FFFFFF" w:themeFill="background1"/>
                    <w:snapToGrid w:val="0"/>
                    <w:spacing w:line="264" w:lineRule="auto"/>
                    <w:jc w:val="left"/>
                    <w:rPr>
                      <w:b/>
                    </w:rPr>
                  </w:pPr>
                  <w:r w:rsidRPr="00CA3183">
                    <w:rPr>
                      <w:b/>
                    </w:rPr>
                    <w:t>Vytauto Didžiojo universitetas</w:t>
                  </w:r>
                </w:p>
                <w:p w14:paraId="26CB346E" w14:textId="77777777" w:rsidR="00DA6FA2" w:rsidRPr="00CA3183" w:rsidRDefault="00DA6FA2" w:rsidP="00DA6FA2">
                  <w:pPr>
                    <w:shd w:val="clear" w:color="auto" w:fill="FFFFFF" w:themeFill="background1"/>
                    <w:snapToGrid w:val="0"/>
                    <w:spacing w:line="264" w:lineRule="auto"/>
                    <w:jc w:val="left"/>
                  </w:pPr>
                  <w:r w:rsidRPr="00CA3183">
                    <w:t>K. Donelaičio g. 58, 44248 Kaunas</w:t>
                  </w:r>
                </w:p>
                <w:p w14:paraId="5CA72CD6" w14:textId="77777777" w:rsidR="00DA6FA2" w:rsidRPr="00627872" w:rsidRDefault="00DA6FA2" w:rsidP="00DA6FA2">
                  <w:pPr>
                    <w:shd w:val="clear" w:color="auto" w:fill="FFFFFF" w:themeFill="background1"/>
                    <w:snapToGrid w:val="0"/>
                    <w:spacing w:line="264" w:lineRule="auto"/>
                    <w:jc w:val="left"/>
                  </w:pPr>
                  <w:r w:rsidRPr="00CA3183">
                    <w:t>Juridinio asmens kodas 111950396</w:t>
                  </w:r>
                </w:p>
                <w:p w14:paraId="146FF585" w14:textId="77777777" w:rsidR="00DA6FA2" w:rsidRPr="00627872" w:rsidRDefault="00DA6FA2" w:rsidP="00DA6FA2">
                  <w:pPr>
                    <w:snapToGrid w:val="0"/>
                    <w:spacing w:line="264" w:lineRule="auto"/>
                    <w:jc w:val="left"/>
                  </w:pPr>
                  <w:r w:rsidRPr="00627872">
                    <w:t xml:space="preserve">PVM mokėtojo kodas </w:t>
                  </w:r>
                  <w:r w:rsidRPr="00CA3183">
                    <w:t>LT119503917</w:t>
                  </w:r>
                </w:p>
                <w:p w14:paraId="262AB8BF" w14:textId="77777777" w:rsidR="00DA6FA2" w:rsidRPr="00627872" w:rsidRDefault="00DA6FA2" w:rsidP="00DA6FA2">
                  <w:pPr>
                    <w:snapToGrid w:val="0"/>
                    <w:spacing w:line="264" w:lineRule="auto"/>
                    <w:jc w:val="left"/>
                  </w:pPr>
                  <w:r w:rsidRPr="00627872">
                    <w:t xml:space="preserve">Atsiskaitomosios sąskaitos </w:t>
                  </w:r>
                  <w:r w:rsidRPr="00627872">
                    <w:br/>
                  </w:r>
                  <w:r w:rsidRPr="005E11B0">
                    <w:t>Nr. LT41 7044 0600 0284 8638</w:t>
                  </w:r>
                </w:p>
                <w:p w14:paraId="4FFE5186" w14:textId="77777777" w:rsidR="00DA6FA2" w:rsidRPr="00627872" w:rsidRDefault="00DA6FA2" w:rsidP="00DA6FA2">
                  <w:pPr>
                    <w:snapToGrid w:val="0"/>
                    <w:spacing w:line="264" w:lineRule="auto"/>
                    <w:jc w:val="left"/>
                  </w:pPr>
                </w:p>
                <w:p w14:paraId="6A8A6F39" w14:textId="77777777" w:rsidR="00DA6FA2" w:rsidRPr="00627872" w:rsidRDefault="00DA6FA2" w:rsidP="00DA6FA2">
                  <w:pPr>
                    <w:snapToGrid w:val="0"/>
                    <w:spacing w:line="264" w:lineRule="auto"/>
                    <w:jc w:val="left"/>
                  </w:pPr>
                  <w:r w:rsidRPr="00627872">
                    <w:t>Moksl</w:t>
                  </w:r>
                  <w:r>
                    <w:t>o</w:t>
                  </w:r>
                  <w:r w:rsidRPr="00627872">
                    <w:t xml:space="preserve"> </w:t>
                  </w:r>
                  <w:proofErr w:type="spellStart"/>
                  <w:r>
                    <w:t>p</w:t>
                  </w:r>
                  <w:r w:rsidRPr="00627872">
                    <w:t>rorektorė</w:t>
                  </w:r>
                  <w:proofErr w:type="spellEnd"/>
                  <w:r w:rsidRPr="00627872">
                    <w:t xml:space="preserve"> </w:t>
                  </w:r>
                  <w:r w:rsidRPr="00CA3183">
                    <w:t>Julij</w:t>
                  </w:r>
                  <w:r>
                    <w:t>a</w:t>
                  </w:r>
                  <w:r w:rsidRPr="00CA3183">
                    <w:t xml:space="preserve"> Kiršienė</w:t>
                  </w:r>
                  <w:r>
                    <w:br/>
                  </w:r>
                </w:p>
                <w:p w14:paraId="5BD9CCF9" w14:textId="77777777" w:rsidR="00DA6FA2" w:rsidRPr="00627872" w:rsidRDefault="00DA6FA2" w:rsidP="00DA6FA2">
                  <w:pPr>
                    <w:snapToGrid w:val="0"/>
                    <w:spacing w:line="264" w:lineRule="auto"/>
                    <w:jc w:val="left"/>
                  </w:pPr>
                </w:p>
                <w:p w14:paraId="4D99628B" w14:textId="77777777" w:rsidR="00DA6FA2" w:rsidRPr="00627872" w:rsidRDefault="00DA6FA2" w:rsidP="00DA6FA2">
                  <w:pPr>
                    <w:snapToGrid w:val="0"/>
                    <w:spacing w:line="264" w:lineRule="auto"/>
                    <w:jc w:val="left"/>
                  </w:pPr>
                  <w:r w:rsidRPr="00627872">
                    <w:t>___________________________</w:t>
                  </w:r>
                </w:p>
                <w:p w14:paraId="53029E81" w14:textId="10665287" w:rsidR="00DA6FA2" w:rsidRPr="00627872" w:rsidRDefault="00DA6FA2" w:rsidP="00DA6FA2">
                  <w:pPr>
                    <w:snapToGrid w:val="0"/>
                    <w:spacing w:line="264" w:lineRule="auto"/>
                    <w:jc w:val="left"/>
                  </w:pPr>
                  <w:r w:rsidRPr="00627872">
                    <w:t>(</w:t>
                  </w:r>
                  <w:r w:rsidRPr="00627872">
                    <w:rPr>
                      <w:i/>
                    </w:rPr>
                    <w:t xml:space="preserve">parašas)                                    </w:t>
                  </w:r>
                  <w:r w:rsidRPr="00627872">
                    <w:t>A.V.</w:t>
                  </w:r>
                </w:p>
              </w:tc>
              <w:tc>
                <w:tcPr>
                  <w:tcW w:w="4536" w:type="dxa"/>
                </w:tcPr>
                <w:p w14:paraId="2687A0C5" w14:textId="77777777" w:rsidR="00DA6FA2" w:rsidRPr="00627872" w:rsidRDefault="00DA6FA2" w:rsidP="00DA6FA2">
                  <w:pPr>
                    <w:shd w:val="clear" w:color="auto" w:fill="FFFFFF" w:themeFill="background1"/>
                    <w:snapToGrid w:val="0"/>
                    <w:spacing w:line="264" w:lineRule="auto"/>
                    <w:jc w:val="left"/>
                    <w:rPr>
                      <w:b/>
                    </w:rPr>
                  </w:pPr>
                  <w:r w:rsidRPr="00627872">
                    <w:rPr>
                      <w:b/>
                    </w:rPr>
                    <w:t>Lietuvos sveikatos mokslų universitetas</w:t>
                  </w:r>
                </w:p>
                <w:p w14:paraId="3C2F5A3E" w14:textId="77777777" w:rsidR="00DA6FA2" w:rsidRPr="00627872" w:rsidRDefault="00DA6FA2" w:rsidP="00DA6FA2">
                  <w:pPr>
                    <w:shd w:val="clear" w:color="auto" w:fill="FFFFFF" w:themeFill="background1"/>
                    <w:snapToGrid w:val="0"/>
                    <w:spacing w:line="264" w:lineRule="auto"/>
                    <w:jc w:val="left"/>
                  </w:pPr>
                  <w:r w:rsidRPr="00627872">
                    <w:t>A. Mickevičiaus g. 9, 44307 Kaunas</w:t>
                  </w:r>
                </w:p>
                <w:p w14:paraId="7FA5CA98" w14:textId="77777777" w:rsidR="00DA6FA2" w:rsidRPr="00627872" w:rsidRDefault="00DA6FA2" w:rsidP="00DA6FA2">
                  <w:pPr>
                    <w:shd w:val="clear" w:color="auto" w:fill="FFFFFF" w:themeFill="background1"/>
                    <w:snapToGrid w:val="0"/>
                    <w:spacing w:line="264" w:lineRule="auto"/>
                    <w:jc w:val="left"/>
                  </w:pPr>
                  <w:r w:rsidRPr="00627872">
                    <w:t>Juridinio asmens kodas 302536989</w:t>
                  </w:r>
                </w:p>
                <w:p w14:paraId="165A33C4" w14:textId="77777777" w:rsidR="00DA6FA2" w:rsidRPr="00627872" w:rsidRDefault="00DA6FA2" w:rsidP="00DA6FA2">
                  <w:pPr>
                    <w:snapToGrid w:val="0"/>
                    <w:spacing w:line="264" w:lineRule="auto"/>
                    <w:jc w:val="left"/>
                  </w:pPr>
                  <w:r w:rsidRPr="00627872">
                    <w:t>PVM mokėtojo kodas LT100005579315</w:t>
                  </w:r>
                </w:p>
                <w:p w14:paraId="1D809423" w14:textId="6D7FD4E3" w:rsidR="00DA6FA2" w:rsidRPr="00627872" w:rsidRDefault="00DA6FA2" w:rsidP="00DA6FA2">
                  <w:pPr>
                    <w:snapToGrid w:val="0"/>
                    <w:spacing w:line="264" w:lineRule="auto"/>
                    <w:jc w:val="left"/>
                  </w:pPr>
                  <w:r w:rsidRPr="00627872">
                    <w:t xml:space="preserve">Atsiskaitomosios sąskaitos </w:t>
                  </w:r>
                  <w:r w:rsidRPr="00627872">
                    <w:br/>
                    <w:t>Nr. LT21 7300 0100 3498 4474</w:t>
                  </w:r>
                </w:p>
                <w:p w14:paraId="68BFC373" w14:textId="77777777" w:rsidR="00DA6FA2" w:rsidRPr="00627872" w:rsidRDefault="00DA6FA2" w:rsidP="00DA6FA2">
                  <w:pPr>
                    <w:snapToGrid w:val="0"/>
                    <w:spacing w:line="264" w:lineRule="auto"/>
                    <w:jc w:val="left"/>
                  </w:pPr>
                </w:p>
                <w:p w14:paraId="1FBA1096" w14:textId="77777777" w:rsidR="00DA6FA2" w:rsidRPr="00627872" w:rsidRDefault="00DA6FA2" w:rsidP="00DA6FA2">
                  <w:pPr>
                    <w:snapToGrid w:val="0"/>
                    <w:spacing w:line="264" w:lineRule="auto"/>
                    <w:jc w:val="left"/>
                  </w:pPr>
                  <w:r w:rsidRPr="00627872">
                    <w:t>Prorektorė mokslui Vaiva Lesauskaitė</w:t>
                  </w:r>
                  <w:r>
                    <w:br/>
                  </w:r>
                </w:p>
                <w:p w14:paraId="401AFCFF" w14:textId="77777777" w:rsidR="00DA6FA2" w:rsidRPr="00627872" w:rsidRDefault="00DA6FA2" w:rsidP="00DA6FA2">
                  <w:pPr>
                    <w:snapToGrid w:val="0"/>
                    <w:spacing w:line="264" w:lineRule="auto"/>
                    <w:jc w:val="left"/>
                  </w:pPr>
                </w:p>
                <w:p w14:paraId="66688672" w14:textId="77777777" w:rsidR="00DA6FA2" w:rsidRPr="00627872" w:rsidRDefault="00DA6FA2" w:rsidP="00DA6FA2">
                  <w:pPr>
                    <w:snapToGrid w:val="0"/>
                    <w:spacing w:line="264" w:lineRule="auto"/>
                    <w:jc w:val="left"/>
                  </w:pPr>
                  <w:r w:rsidRPr="00627872">
                    <w:t>___________________________</w:t>
                  </w:r>
                </w:p>
                <w:p w14:paraId="52FAAC03" w14:textId="77777777" w:rsidR="00DA6FA2" w:rsidRPr="00627872" w:rsidRDefault="00DA6FA2" w:rsidP="00DA6FA2">
                  <w:pPr>
                    <w:snapToGrid w:val="0"/>
                    <w:spacing w:line="264" w:lineRule="auto"/>
                    <w:jc w:val="left"/>
                  </w:pPr>
                  <w:r w:rsidRPr="00627872">
                    <w:t>(</w:t>
                  </w:r>
                  <w:r w:rsidRPr="00627872">
                    <w:rPr>
                      <w:i/>
                    </w:rPr>
                    <w:t xml:space="preserve">parašas)                                    </w:t>
                  </w:r>
                  <w:r w:rsidRPr="00627872">
                    <w:t>A.V.</w:t>
                  </w:r>
                </w:p>
              </w:tc>
            </w:tr>
            <w:tr w:rsidR="00DA6FA2" w:rsidRPr="00627872" w14:paraId="016BFDF5" w14:textId="77777777" w:rsidTr="0057072D">
              <w:tc>
                <w:tcPr>
                  <w:tcW w:w="4792" w:type="dxa"/>
                </w:tcPr>
                <w:p w14:paraId="751D1786" w14:textId="77777777" w:rsidR="00DA6FA2" w:rsidRPr="00627872" w:rsidRDefault="00DA6FA2" w:rsidP="00DA6FA2">
                  <w:pPr>
                    <w:snapToGrid w:val="0"/>
                    <w:spacing w:line="264" w:lineRule="auto"/>
                  </w:pPr>
                  <w:r w:rsidRPr="00627872">
                    <w:t>Už Sutarties vykdymą atsakingas asmuo:</w:t>
                  </w:r>
                </w:p>
                <w:p w14:paraId="781C70DA" w14:textId="77777777" w:rsidR="00DA6FA2" w:rsidRPr="00627872" w:rsidRDefault="00DA6FA2" w:rsidP="00DA6FA2">
                  <w:pPr>
                    <w:snapToGrid w:val="0"/>
                    <w:spacing w:line="264" w:lineRule="auto"/>
                  </w:pPr>
                  <w:r w:rsidRPr="00627872">
                    <w:rPr>
                      <w:highlight w:val="yellow"/>
                    </w:rPr>
                    <w:t>(nurodyti mokslininką, projekto vadovą)</w:t>
                  </w:r>
                </w:p>
                <w:p w14:paraId="76226117" w14:textId="77777777" w:rsidR="00DA6FA2" w:rsidRPr="00627872" w:rsidRDefault="00DA6FA2" w:rsidP="00DA6FA2">
                  <w:pPr>
                    <w:snapToGrid w:val="0"/>
                    <w:spacing w:line="264" w:lineRule="auto"/>
                  </w:pPr>
                </w:p>
                <w:p w14:paraId="1FF39FFA" w14:textId="77777777" w:rsidR="00DA6FA2" w:rsidRPr="00627872" w:rsidRDefault="00DA6FA2" w:rsidP="00DA6FA2">
                  <w:pPr>
                    <w:snapToGrid w:val="0"/>
                    <w:spacing w:line="264" w:lineRule="auto"/>
                    <w:jc w:val="left"/>
                  </w:pPr>
                  <w:r w:rsidRPr="00627872">
                    <w:t>___________________________</w:t>
                  </w:r>
                </w:p>
                <w:p w14:paraId="10AFFC31" w14:textId="604CED98" w:rsidR="00DA6FA2" w:rsidRPr="00627872" w:rsidRDefault="00DA6FA2" w:rsidP="00DA6FA2">
                  <w:pPr>
                    <w:snapToGrid w:val="0"/>
                    <w:spacing w:line="264" w:lineRule="auto"/>
                    <w:jc w:val="left"/>
                  </w:pPr>
                  <w:r w:rsidRPr="00627872">
                    <w:t>(</w:t>
                  </w:r>
                  <w:r w:rsidRPr="00627872">
                    <w:rPr>
                      <w:i/>
                    </w:rPr>
                    <w:t>parašas)</w:t>
                  </w:r>
                </w:p>
              </w:tc>
              <w:tc>
                <w:tcPr>
                  <w:tcW w:w="4536" w:type="dxa"/>
                </w:tcPr>
                <w:p w14:paraId="4A6A9D6C" w14:textId="77777777" w:rsidR="00DA6FA2" w:rsidRPr="00627872" w:rsidRDefault="00DA6FA2" w:rsidP="00DA6FA2">
                  <w:pPr>
                    <w:snapToGrid w:val="0"/>
                    <w:spacing w:line="264" w:lineRule="auto"/>
                  </w:pPr>
                  <w:r w:rsidRPr="00627872">
                    <w:t>Už Sutarties vykdymą atsakingas asmuo:</w:t>
                  </w:r>
                </w:p>
                <w:p w14:paraId="772605DB" w14:textId="77777777" w:rsidR="00DA6FA2" w:rsidRPr="00627872" w:rsidRDefault="00DA6FA2" w:rsidP="00DA6FA2">
                  <w:pPr>
                    <w:snapToGrid w:val="0"/>
                    <w:spacing w:line="264" w:lineRule="auto"/>
                  </w:pPr>
                  <w:r w:rsidRPr="00627872">
                    <w:rPr>
                      <w:highlight w:val="yellow"/>
                    </w:rPr>
                    <w:t>(nurodyti mokslininką, projekto vadovą)</w:t>
                  </w:r>
                </w:p>
                <w:p w14:paraId="08BBA9A8" w14:textId="77777777" w:rsidR="00DA6FA2" w:rsidRPr="00627872" w:rsidRDefault="00DA6FA2" w:rsidP="00DA6FA2">
                  <w:pPr>
                    <w:snapToGrid w:val="0"/>
                    <w:spacing w:line="264" w:lineRule="auto"/>
                  </w:pPr>
                </w:p>
                <w:p w14:paraId="226858B1" w14:textId="77777777" w:rsidR="00DA6FA2" w:rsidRPr="00627872" w:rsidRDefault="00DA6FA2" w:rsidP="00DA6FA2">
                  <w:pPr>
                    <w:snapToGrid w:val="0"/>
                    <w:spacing w:line="264" w:lineRule="auto"/>
                    <w:jc w:val="left"/>
                  </w:pPr>
                  <w:r w:rsidRPr="00627872">
                    <w:t>___________________________</w:t>
                  </w:r>
                </w:p>
                <w:p w14:paraId="181F3CCB" w14:textId="77777777" w:rsidR="00DA6FA2" w:rsidRPr="00627872" w:rsidRDefault="00DA6FA2" w:rsidP="00DA6FA2">
                  <w:pPr>
                    <w:snapToGrid w:val="0"/>
                    <w:spacing w:line="264" w:lineRule="auto"/>
                  </w:pPr>
                  <w:r w:rsidRPr="00627872">
                    <w:t>(</w:t>
                  </w:r>
                  <w:r w:rsidRPr="00627872">
                    <w:rPr>
                      <w:i/>
                    </w:rPr>
                    <w:t>parašas)</w:t>
                  </w:r>
                </w:p>
              </w:tc>
            </w:tr>
            <w:tr w:rsidR="00DA6FA2" w:rsidRPr="00627872" w14:paraId="3CC97C6B" w14:textId="77777777" w:rsidTr="0057072D">
              <w:tc>
                <w:tcPr>
                  <w:tcW w:w="4792" w:type="dxa"/>
                </w:tcPr>
                <w:p w14:paraId="3CC240B4" w14:textId="77777777" w:rsidR="00DA6FA2" w:rsidRPr="00627872" w:rsidRDefault="00DA6FA2" w:rsidP="00DA6FA2">
                  <w:pPr>
                    <w:snapToGrid w:val="0"/>
                    <w:spacing w:line="264" w:lineRule="auto"/>
                  </w:pPr>
                </w:p>
              </w:tc>
              <w:tc>
                <w:tcPr>
                  <w:tcW w:w="4536" w:type="dxa"/>
                </w:tcPr>
                <w:p w14:paraId="5F6F7A1A" w14:textId="77777777" w:rsidR="00DA6FA2" w:rsidRPr="00627872" w:rsidRDefault="00DA6FA2" w:rsidP="00DA6FA2">
                  <w:pPr>
                    <w:snapToGrid w:val="0"/>
                    <w:spacing w:line="264" w:lineRule="auto"/>
                    <w:jc w:val="left"/>
                    <w:rPr>
                      <w:b/>
                    </w:rPr>
                  </w:pPr>
                  <w:r w:rsidRPr="00627872">
                    <w:rPr>
                      <w:b/>
                    </w:rPr>
                    <w:t>Kauno technologijos universitetas</w:t>
                  </w:r>
                </w:p>
                <w:p w14:paraId="52AC0F2F" w14:textId="77777777" w:rsidR="00DA6FA2" w:rsidRPr="00627872" w:rsidRDefault="00DA6FA2" w:rsidP="00DA6FA2">
                  <w:pPr>
                    <w:snapToGrid w:val="0"/>
                    <w:spacing w:line="264" w:lineRule="auto"/>
                    <w:jc w:val="left"/>
                  </w:pPr>
                  <w:r w:rsidRPr="00627872">
                    <w:t>K. Donelaičio g. 73, 44249 Kaunas</w:t>
                  </w:r>
                </w:p>
                <w:p w14:paraId="2DCF72D0" w14:textId="77777777" w:rsidR="00DA6FA2" w:rsidRPr="00627872" w:rsidRDefault="00DA6FA2" w:rsidP="00DA6FA2">
                  <w:pPr>
                    <w:snapToGrid w:val="0"/>
                    <w:spacing w:line="264" w:lineRule="auto"/>
                    <w:jc w:val="left"/>
                    <w:rPr>
                      <w:b/>
                    </w:rPr>
                  </w:pPr>
                  <w:r w:rsidRPr="00627872">
                    <w:t>Juridinio asmens kodas 111950581</w:t>
                  </w:r>
                </w:p>
                <w:p w14:paraId="0A746F41" w14:textId="77777777" w:rsidR="00DA6FA2" w:rsidRPr="00627872" w:rsidRDefault="00DA6FA2" w:rsidP="00DA6FA2">
                  <w:pPr>
                    <w:snapToGrid w:val="0"/>
                    <w:spacing w:line="264" w:lineRule="auto"/>
                    <w:jc w:val="left"/>
                    <w:rPr>
                      <w:b/>
                    </w:rPr>
                  </w:pPr>
                  <w:r w:rsidRPr="00627872">
                    <w:t>PVM mokėtojo kodas LT119505811</w:t>
                  </w:r>
                </w:p>
                <w:p w14:paraId="2FDCD45A" w14:textId="77777777" w:rsidR="00DA6FA2" w:rsidRPr="00627872" w:rsidRDefault="00DA6FA2" w:rsidP="00DA6FA2">
                  <w:pPr>
                    <w:snapToGrid w:val="0"/>
                    <w:spacing w:line="264" w:lineRule="auto"/>
                    <w:jc w:val="left"/>
                  </w:pPr>
                  <w:r w:rsidRPr="00627872">
                    <w:lastRenderedPageBreak/>
                    <w:t xml:space="preserve">Atsiskaitomosios sąskaitos </w:t>
                  </w:r>
                  <w:r w:rsidRPr="00627872">
                    <w:br/>
                    <w:t>Nr. LT82 7044 0600 0310 4465</w:t>
                  </w:r>
                </w:p>
                <w:p w14:paraId="45CB3BF7" w14:textId="77777777" w:rsidR="00DA6FA2" w:rsidRPr="00627872" w:rsidRDefault="00DA6FA2" w:rsidP="00DA6FA2">
                  <w:pPr>
                    <w:snapToGrid w:val="0"/>
                    <w:spacing w:line="264" w:lineRule="auto"/>
                    <w:jc w:val="left"/>
                  </w:pPr>
                </w:p>
                <w:p w14:paraId="4AECC9C8" w14:textId="77777777" w:rsidR="007C5309" w:rsidRPr="007C5309" w:rsidRDefault="007C5309" w:rsidP="007C5309">
                  <w:pPr>
                    <w:snapToGrid w:val="0"/>
                    <w:spacing w:line="264" w:lineRule="auto"/>
                    <w:jc w:val="left"/>
                  </w:pPr>
                  <w:r w:rsidRPr="007C5309">
                    <w:t>Mokslo ir inovacijų d</w:t>
                  </w:r>
                  <w:bookmarkStart w:id="6" w:name="_GoBack"/>
                  <w:bookmarkEnd w:id="6"/>
                  <w:r w:rsidRPr="007C5309">
                    <w:t>epartamento vadovė</w:t>
                  </w:r>
                </w:p>
                <w:p w14:paraId="7905D34C" w14:textId="77777777" w:rsidR="007C5309" w:rsidRDefault="007C5309" w:rsidP="007C5309">
                  <w:pPr>
                    <w:snapToGrid w:val="0"/>
                    <w:spacing w:line="264" w:lineRule="auto"/>
                    <w:jc w:val="left"/>
                  </w:pPr>
                  <w:r w:rsidRPr="007C5309">
                    <w:t>Eglė Gaulė</w:t>
                  </w:r>
                </w:p>
                <w:p w14:paraId="3D54040D" w14:textId="77777777" w:rsidR="00DA6FA2" w:rsidRPr="00627872" w:rsidRDefault="00DA6FA2" w:rsidP="00DA6FA2">
                  <w:pPr>
                    <w:snapToGrid w:val="0"/>
                    <w:spacing w:line="264" w:lineRule="auto"/>
                    <w:jc w:val="left"/>
                  </w:pPr>
                </w:p>
                <w:p w14:paraId="5B2C358C" w14:textId="77777777" w:rsidR="00DA6FA2" w:rsidRPr="00627872" w:rsidRDefault="00DA6FA2" w:rsidP="00DA6FA2">
                  <w:pPr>
                    <w:snapToGrid w:val="0"/>
                    <w:spacing w:line="264" w:lineRule="auto"/>
                    <w:jc w:val="left"/>
                  </w:pPr>
                  <w:r w:rsidRPr="00627872">
                    <w:t>__________________________</w:t>
                  </w:r>
                </w:p>
                <w:p w14:paraId="03390034" w14:textId="4A0F18FF" w:rsidR="00DA6FA2" w:rsidRPr="00627872" w:rsidRDefault="00DA6FA2" w:rsidP="00DA6FA2">
                  <w:pPr>
                    <w:snapToGrid w:val="0"/>
                    <w:spacing w:line="264" w:lineRule="auto"/>
                  </w:pPr>
                  <w:r w:rsidRPr="00627872">
                    <w:rPr>
                      <w:i/>
                    </w:rPr>
                    <w:t xml:space="preserve">(parašas)                                    </w:t>
                  </w:r>
                  <w:r w:rsidRPr="00627872">
                    <w:t>A.V.</w:t>
                  </w:r>
                </w:p>
              </w:tc>
            </w:tr>
            <w:tr w:rsidR="00DA6FA2" w:rsidRPr="00627872" w14:paraId="355BE8E9" w14:textId="77777777" w:rsidTr="0057072D">
              <w:tc>
                <w:tcPr>
                  <w:tcW w:w="4792" w:type="dxa"/>
                </w:tcPr>
                <w:p w14:paraId="0C8342F1" w14:textId="77777777" w:rsidR="00DA6FA2" w:rsidRPr="00627872" w:rsidRDefault="00DA6FA2" w:rsidP="00DA6FA2">
                  <w:pPr>
                    <w:snapToGrid w:val="0"/>
                    <w:spacing w:line="264" w:lineRule="auto"/>
                  </w:pPr>
                </w:p>
              </w:tc>
              <w:tc>
                <w:tcPr>
                  <w:tcW w:w="4536" w:type="dxa"/>
                </w:tcPr>
                <w:p w14:paraId="4258F09B" w14:textId="77777777" w:rsidR="00DA6FA2" w:rsidRPr="00627872" w:rsidRDefault="00DA6FA2" w:rsidP="00DA6FA2">
                  <w:pPr>
                    <w:snapToGrid w:val="0"/>
                    <w:spacing w:line="264" w:lineRule="auto"/>
                  </w:pPr>
                  <w:r w:rsidRPr="00627872">
                    <w:t>Už Sutarties vykdymą atsakingas asmuo:</w:t>
                  </w:r>
                </w:p>
                <w:p w14:paraId="69134904" w14:textId="77777777" w:rsidR="00DA6FA2" w:rsidRPr="00627872" w:rsidRDefault="00DA6FA2" w:rsidP="00DA6FA2">
                  <w:pPr>
                    <w:snapToGrid w:val="0"/>
                    <w:spacing w:line="264" w:lineRule="auto"/>
                  </w:pPr>
                  <w:r w:rsidRPr="00627872">
                    <w:rPr>
                      <w:highlight w:val="yellow"/>
                    </w:rPr>
                    <w:t xml:space="preserve">(nurodyti mokslininką, projekto vadovą) </w:t>
                  </w:r>
                </w:p>
                <w:p w14:paraId="23E50F13" w14:textId="77777777" w:rsidR="00DA6FA2" w:rsidRPr="00627872" w:rsidRDefault="00DA6FA2" w:rsidP="00DA6FA2">
                  <w:pPr>
                    <w:snapToGrid w:val="0"/>
                    <w:spacing w:line="264" w:lineRule="auto"/>
                  </w:pPr>
                </w:p>
                <w:p w14:paraId="257FFF9B" w14:textId="77777777" w:rsidR="00DA6FA2" w:rsidRPr="00627872" w:rsidRDefault="00DA6FA2" w:rsidP="00DA6FA2">
                  <w:pPr>
                    <w:snapToGrid w:val="0"/>
                    <w:spacing w:line="264" w:lineRule="auto"/>
                    <w:jc w:val="left"/>
                  </w:pPr>
                  <w:r w:rsidRPr="00627872">
                    <w:t>___________________________</w:t>
                  </w:r>
                </w:p>
                <w:p w14:paraId="22ABD6CB" w14:textId="3A7D9D86" w:rsidR="00DA6FA2" w:rsidRPr="00627872" w:rsidRDefault="00DA6FA2" w:rsidP="00DA6FA2">
                  <w:pPr>
                    <w:shd w:val="clear" w:color="auto" w:fill="FFFFFF" w:themeFill="background1"/>
                    <w:snapToGrid w:val="0"/>
                    <w:spacing w:line="264" w:lineRule="auto"/>
                    <w:jc w:val="left"/>
                    <w:rPr>
                      <w:b/>
                    </w:rPr>
                  </w:pPr>
                  <w:r w:rsidRPr="00627872">
                    <w:t>(</w:t>
                  </w:r>
                  <w:r w:rsidRPr="00627872">
                    <w:rPr>
                      <w:i/>
                    </w:rPr>
                    <w:t>parašas)</w:t>
                  </w:r>
                </w:p>
              </w:tc>
            </w:tr>
            <w:tr w:rsidR="00CA3183" w:rsidRPr="00627872" w14:paraId="6E705F2C" w14:textId="77777777" w:rsidTr="0057072D">
              <w:tc>
                <w:tcPr>
                  <w:tcW w:w="4792" w:type="dxa"/>
                </w:tcPr>
                <w:p w14:paraId="27E605BC" w14:textId="77777777" w:rsidR="00CA3183" w:rsidRPr="00627872" w:rsidRDefault="00CA3183" w:rsidP="00CA3183">
                  <w:pPr>
                    <w:snapToGrid w:val="0"/>
                    <w:spacing w:line="264" w:lineRule="auto"/>
                  </w:pPr>
                </w:p>
              </w:tc>
              <w:tc>
                <w:tcPr>
                  <w:tcW w:w="4536" w:type="dxa"/>
                </w:tcPr>
                <w:p w14:paraId="6E02A307" w14:textId="39258795" w:rsidR="00CA3183" w:rsidRPr="007D24B1" w:rsidRDefault="00CA3183" w:rsidP="00CA3183">
                  <w:pPr>
                    <w:shd w:val="clear" w:color="auto" w:fill="FFFFFF" w:themeFill="background1"/>
                    <w:snapToGrid w:val="0"/>
                    <w:spacing w:line="264" w:lineRule="auto"/>
                    <w:jc w:val="left"/>
                    <w:rPr>
                      <w:b/>
                    </w:rPr>
                  </w:pPr>
                  <w:r w:rsidRPr="007D24B1">
                    <w:rPr>
                      <w:b/>
                      <w:bCs/>
                      <w:color w:val="000000"/>
                    </w:rPr>
                    <w:t>Lietuvos energetikos institutas</w:t>
                  </w:r>
                </w:p>
                <w:p w14:paraId="40B9E5BD" w14:textId="7EC59EA3" w:rsidR="007D24B1" w:rsidRPr="007D24B1" w:rsidRDefault="00CA3183" w:rsidP="00CA3183">
                  <w:pPr>
                    <w:shd w:val="clear" w:color="auto" w:fill="FFFFFF" w:themeFill="background1"/>
                    <w:snapToGrid w:val="0"/>
                    <w:spacing w:line="264" w:lineRule="auto"/>
                    <w:jc w:val="left"/>
                    <w:rPr>
                      <w:color w:val="000000"/>
                    </w:rPr>
                  </w:pPr>
                  <w:proofErr w:type="spellStart"/>
                  <w:r w:rsidRPr="007D24B1">
                    <w:rPr>
                      <w:color w:val="000000"/>
                    </w:rPr>
                    <w:t>Breslaujos</w:t>
                  </w:r>
                  <w:proofErr w:type="spellEnd"/>
                  <w:r w:rsidRPr="007D24B1">
                    <w:rPr>
                      <w:color w:val="000000"/>
                    </w:rPr>
                    <w:t xml:space="preserve"> g. 3, 44403</w:t>
                  </w:r>
                  <w:r w:rsidR="007D24B1" w:rsidRPr="007D24B1">
                    <w:rPr>
                      <w:color w:val="000000"/>
                    </w:rPr>
                    <w:t>, Kaunas</w:t>
                  </w:r>
                </w:p>
                <w:p w14:paraId="74F34271" w14:textId="36AF5110" w:rsidR="00CA3183" w:rsidRPr="007D24B1" w:rsidRDefault="00CA3183" w:rsidP="00CA3183">
                  <w:pPr>
                    <w:shd w:val="clear" w:color="auto" w:fill="FFFFFF" w:themeFill="background1"/>
                    <w:snapToGrid w:val="0"/>
                    <w:spacing w:line="264" w:lineRule="auto"/>
                    <w:jc w:val="left"/>
                  </w:pPr>
                  <w:r w:rsidRPr="007D24B1">
                    <w:t xml:space="preserve">Juridinio asmens kodas </w:t>
                  </w:r>
                  <w:r w:rsidRPr="007D24B1">
                    <w:rPr>
                      <w:color w:val="000000"/>
                    </w:rPr>
                    <w:t>111955219</w:t>
                  </w:r>
                </w:p>
                <w:p w14:paraId="3348D3F9" w14:textId="6968B43E" w:rsidR="00CA3183" w:rsidRPr="009C0C9F" w:rsidRDefault="00CA3183" w:rsidP="00CA3183">
                  <w:pPr>
                    <w:snapToGrid w:val="0"/>
                    <w:spacing w:line="264" w:lineRule="auto"/>
                    <w:jc w:val="left"/>
                  </w:pPr>
                  <w:r w:rsidRPr="009C0C9F">
                    <w:t xml:space="preserve">PVM mokėtojo kodas </w:t>
                  </w:r>
                  <w:r w:rsidR="007D24B1" w:rsidRPr="009C0C9F">
                    <w:t>LT119552113</w:t>
                  </w:r>
                </w:p>
                <w:p w14:paraId="0BF8D918" w14:textId="27C60019" w:rsidR="00CA3183" w:rsidRPr="00627872" w:rsidRDefault="00CA3183" w:rsidP="00CA3183">
                  <w:pPr>
                    <w:snapToGrid w:val="0"/>
                    <w:spacing w:line="264" w:lineRule="auto"/>
                    <w:jc w:val="left"/>
                  </w:pPr>
                  <w:r w:rsidRPr="009C0C9F">
                    <w:t xml:space="preserve">Atsiskaitomosios sąskaitos </w:t>
                  </w:r>
                  <w:r w:rsidRPr="009C0C9F">
                    <w:br/>
                  </w:r>
                  <w:r w:rsidR="007D24B1" w:rsidRPr="009C0C9F">
                    <w:t xml:space="preserve">Nr. </w:t>
                  </w:r>
                  <w:r w:rsidRPr="009C0C9F">
                    <w:t>LT</w:t>
                  </w:r>
                  <w:r w:rsidR="00565B10" w:rsidRPr="009C0C9F">
                    <w:t>66 4010 0425 0313 5604</w:t>
                  </w:r>
                </w:p>
                <w:p w14:paraId="64AD14D4" w14:textId="77777777" w:rsidR="00CA3183" w:rsidRPr="00627872" w:rsidRDefault="00CA3183" w:rsidP="00CA3183">
                  <w:pPr>
                    <w:snapToGrid w:val="0"/>
                    <w:spacing w:line="264" w:lineRule="auto"/>
                    <w:jc w:val="left"/>
                  </w:pPr>
                </w:p>
                <w:p w14:paraId="5F05022C" w14:textId="4396B2EA" w:rsidR="00CA3183" w:rsidRPr="00627872" w:rsidRDefault="007D24B1" w:rsidP="00CA3183">
                  <w:pPr>
                    <w:snapToGrid w:val="0"/>
                    <w:spacing w:line="264" w:lineRule="auto"/>
                    <w:jc w:val="left"/>
                  </w:pPr>
                  <w:r w:rsidRPr="007D24B1">
                    <w:t>Direktorius Sigit</w:t>
                  </w:r>
                  <w:r>
                    <w:t>as Rimkeviči</w:t>
                  </w:r>
                  <w:r w:rsidRPr="007D24B1">
                    <w:t>us</w:t>
                  </w:r>
                  <w:r w:rsidR="00CA3183">
                    <w:br/>
                  </w:r>
                </w:p>
                <w:p w14:paraId="5E31472C" w14:textId="77777777" w:rsidR="00CA3183" w:rsidRPr="00627872" w:rsidRDefault="00CA3183" w:rsidP="00CA3183">
                  <w:pPr>
                    <w:snapToGrid w:val="0"/>
                    <w:spacing w:line="264" w:lineRule="auto"/>
                    <w:jc w:val="left"/>
                  </w:pPr>
                </w:p>
                <w:p w14:paraId="2384401F" w14:textId="77777777" w:rsidR="00CA3183" w:rsidRPr="00627872" w:rsidRDefault="00CA3183" w:rsidP="00CA3183">
                  <w:pPr>
                    <w:snapToGrid w:val="0"/>
                    <w:spacing w:line="264" w:lineRule="auto"/>
                    <w:jc w:val="left"/>
                  </w:pPr>
                  <w:r w:rsidRPr="00627872">
                    <w:t>___________________________</w:t>
                  </w:r>
                </w:p>
                <w:p w14:paraId="3E76CBAC" w14:textId="239CB6A3" w:rsidR="00CA3183" w:rsidRPr="00627872" w:rsidRDefault="00CA3183" w:rsidP="00CA3183">
                  <w:pPr>
                    <w:snapToGrid w:val="0"/>
                    <w:spacing w:line="264" w:lineRule="auto"/>
                  </w:pPr>
                  <w:r w:rsidRPr="00627872">
                    <w:t>(</w:t>
                  </w:r>
                  <w:r w:rsidRPr="00627872">
                    <w:rPr>
                      <w:i/>
                    </w:rPr>
                    <w:t xml:space="preserve">parašas)                                    </w:t>
                  </w:r>
                  <w:r w:rsidRPr="00627872">
                    <w:t>A.V.</w:t>
                  </w:r>
                </w:p>
              </w:tc>
            </w:tr>
            <w:tr w:rsidR="00CA3183" w:rsidRPr="00627872" w14:paraId="7A5B4F84" w14:textId="77777777" w:rsidTr="0057072D">
              <w:tc>
                <w:tcPr>
                  <w:tcW w:w="4792" w:type="dxa"/>
                </w:tcPr>
                <w:p w14:paraId="4347E032" w14:textId="77777777" w:rsidR="00CA3183" w:rsidRPr="00627872" w:rsidRDefault="00CA3183" w:rsidP="00CA3183">
                  <w:pPr>
                    <w:snapToGrid w:val="0"/>
                    <w:spacing w:line="264" w:lineRule="auto"/>
                  </w:pPr>
                </w:p>
              </w:tc>
              <w:tc>
                <w:tcPr>
                  <w:tcW w:w="4536" w:type="dxa"/>
                </w:tcPr>
                <w:p w14:paraId="1C066A39" w14:textId="77777777" w:rsidR="00CA3183" w:rsidRPr="00627872" w:rsidRDefault="00CA3183" w:rsidP="00CA3183">
                  <w:pPr>
                    <w:snapToGrid w:val="0"/>
                    <w:spacing w:line="264" w:lineRule="auto"/>
                  </w:pPr>
                  <w:r w:rsidRPr="00627872">
                    <w:t>Už Sutarties vykdymą atsakingas asmuo:</w:t>
                  </w:r>
                </w:p>
                <w:p w14:paraId="3D25DC82" w14:textId="77777777" w:rsidR="00CA3183" w:rsidRPr="00627872" w:rsidRDefault="00CA3183" w:rsidP="00CA3183">
                  <w:pPr>
                    <w:snapToGrid w:val="0"/>
                    <w:spacing w:line="264" w:lineRule="auto"/>
                  </w:pPr>
                  <w:r w:rsidRPr="00627872">
                    <w:rPr>
                      <w:highlight w:val="yellow"/>
                    </w:rPr>
                    <w:t>(nurodyti mokslininką, projekto vadovą)</w:t>
                  </w:r>
                </w:p>
                <w:p w14:paraId="70892BDC" w14:textId="77777777" w:rsidR="00CA3183" w:rsidRPr="00627872" w:rsidRDefault="00CA3183" w:rsidP="00CA3183">
                  <w:pPr>
                    <w:snapToGrid w:val="0"/>
                    <w:spacing w:line="264" w:lineRule="auto"/>
                  </w:pPr>
                </w:p>
                <w:p w14:paraId="59647F72" w14:textId="77777777" w:rsidR="00CA3183" w:rsidRPr="00627872" w:rsidRDefault="00CA3183" w:rsidP="00CA3183">
                  <w:pPr>
                    <w:snapToGrid w:val="0"/>
                    <w:spacing w:line="264" w:lineRule="auto"/>
                    <w:jc w:val="left"/>
                  </w:pPr>
                  <w:r w:rsidRPr="00627872">
                    <w:t>___________________________</w:t>
                  </w:r>
                </w:p>
                <w:p w14:paraId="3770B84E" w14:textId="7F7A213C" w:rsidR="00CA3183" w:rsidRPr="00627872" w:rsidRDefault="00CA3183" w:rsidP="00CA3183">
                  <w:pPr>
                    <w:shd w:val="clear" w:color="auto" w:fill="FFFFFF" w:themeFill="background1"/>
                    <w:snapToGrid w:val="0"/>
                    <w:spacing w:line="264" w:lineRule="auto"/>
                    <w:jc w:val="left"/>
                    <w:rPr>
                      <w:b/>
                    </w:rPr>
                  </w:pPr>
                  <w:r w:rsidRPr="00627872">
                    <w:t>(</w:t>
                  </w:r>
                  <w:r w:rsidRPr="00627872">
                    <w:rPr>
                      <w:i/>
                    </w:rPr>
                    <w:t>parašas)</w:t>
                  </w:r>
                </w:p>
              </w:tc>
            </w:tr>
          </w:tbl>
          <w:p w14:paraId="26FA5B0D" w14:textId="77777777" w:rsidR="00AF3A45" w:rsidRPr="00627872" w:rsidRDefault="00AF3A45" w:rsidP="002838A7">
            <w:pPr>
              <w:snapToGrid w:val="0"/>
              <w:spacing w:before="120" w:after="120"/>
            </w:pPr>
          </w:p>
        </w:tc>
      </w:tr>
    </w:tbl>
    <w:p w14:paraId="718EB9E7" w14:textId="77777777" w:rsidR="00DE38F2" w:rsidRPr="00627872" w:rsidRDefault="00DE38F2" w:rsidP="00724345">
      <w:pPr>
        <w:overflowPunct/>
        <w:autoSpaceDE/>
        <w:autoSpaceDN/>
        <w:adjustRightInd/>
        <w:spacing w:after="200" w:line="276" w:lineRule="auto"/>
        <w:jc w:val="left"/>
        <w:textAlignment w:val="auto"/>
      </w:pPr>
    </w:p>
    <w:sectPr w:rsidR="00DE38F2" w:rsidRPr="00627872" w:rsidSect="001879D0">
      <w:footerReference w:type="default" r:id="rId11"/>
      <w:pgSz w:w="12240" w:h="15840"/>
      <w:pgMar w:top="1134" w:right="567" w:bottom="96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804DA" w14:textId="77777777" w:rsidR="0016198C" w:rsidRDefault="0016198C" w:rsidP="00ED509D">
      <w:r>
        <w:separator/>
      </w:r>
    </w:p>
  </w:endnote>
  <w:endnote w:type="continuationSeparator" w:id="0">
    <w:p w14:paraId="1B8AC55C" w14:textId="77777777" w:rsidR="0016198C" w:rsidRDefault="0016198C" w:rsidP="00ED509D">
      <w:r>
        <w:continuationSeparator/>
      </w:r>
    </w:p>
  </w:endnote>
  <w:endnote w:type="continuationNotice" w:id="1">
    <w:p w14:paraId="727C0CA0" w14:textId="77777777" w:rsidR="0016198C" w:rsidRDefault="00161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1194242"/>
      <w:docPartObj>
        <w:docPartGallery w:val="Page Numbers (Bottom of Page)"/>
        <w:docPartUnique/>
      </w:docPartObj>
    </w:sdtPr>
    <w:sdtEndPr/>
    <w:sdtContent>
      <w:p w14:paraId="1BD7D99D" w14:textId="1A034A3D" w:rsidR="00FB2953" w:rsidRDefault="00FB2953">
        <w:pPr>
          <w:pStyle w:val="Footer"/>
          <w:jc w:val="right"/>
        </w:pPr>
        <w:r>
          <w:fldChar w:fldCharType="begin"/>
        </w:r>
        <w:r>
          <w:instrText>PAGE   \* MERGEFORMAT</w:instrText>
        </w:r>
        <w:r>
          <w:fldChar w:fldCharType="separate"/>
        </w:r>
        <w:r w:rsidR="007C5309">
          <w:rPr>
            <w:noProof/>
          </w:rPr>
          <w:t>7</w:t>
        </w:r>
        <w:r>
          <w:fldChar w:fldCharType="end"/>
        </w:r>
      </w:p>
    </w:sdtContent>
  </w:sdt>
  <w:p w14:paraId="42C4235E" w14:textId="77777777" w:rsidR="00FB2953" w:rsidRDefault="00FB29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E2045" w14:textId="77777777" w:rsidR="0016198C" w:rsidRDefault="0016198C" w:rsidP="00ED509D">
      <w:r>
        <w:separator/>
      </w:r>
    </w:p>
  </w:footnote>
  <w:footnote w:type="continuationSeparator" w:id="0">
    <w:p w14:paraId="4FA056A3" w14:textId="77777777" w:rsidR="0016198C" w:rsidRDefault="0016198C" w:rsidP="00ED509D">
      <w:r>
        <w:continuationSeparator/>
      </w:r>
    </w:p>
  </w:footnote>
  <w:footnote w:type="continuationNotice" w:id="1">
    <w:p w14:paraId="0DA225FA" w14:textId="77777777" w:rsidR="0016198C" w:rsidRDefault="001619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eastAsia="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A419CD"/>
    <w:multiLevelType w:val="hybridMultilevel"/>
    <w:tmpl w:val="4934A8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DC238B"/>
    <w:multiLevelType w:val="hybridMultilevel"/>
    <w:tmpl w:val="C992706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DA93A69"/>
    <w:multiLevelType w:val="multilevel"/>
    <w:tmpl w:val="1A3A8292"/>
    <w:lvl w:ilvl="0">
      <w:start w:val="1"/>
      <w:numFmt w:val="decimal"/>
      <w:pStyle w:val="1stlevelheading"/>
      <w:lvlText w:val="%1."/>
      <w:lvlJc w:val="left"/>
      <w:pPr>
        <w:tabs>
          <w:tab w:val="num" w:pos="680"/>
        </w:tabs>
        <w:ind w:left="0" w:firstLine="0"/>
      </w:pPr>
      <w:rPr>
        <w:rFonts w:hint="default"/>
      </w:rPr>
    </w:lvl>
    <w:lvl w:ilvl="1">
      <w:start w:val="1"/>
      <w:numFmt w:val="decimal"/>
      <w:pStyle w:val="2ndlevelprovision"/>
      <w:lvlText w:val="%1.%2."/>
      <w:lvlJc w:val="left"/>
      <w:pPr>
        <w:tabs>
          <w:tab w:val="num" w:pos="677"/>
        </w:tabs>
        <w:ind w:left="677" w:hanging="708"/>
      </w:pPr>
      <w:rPr>
        <w:rFonts w:hint="default"/>
      </w:rPr>
    </w:lvl>
    <w:lvl w:ilvl="2">
      <w:start w:val="1"/>
      <w:numFmt w:val="decimal"/>
      <w:pStyle w:val="3rdlevelsubprovision"/>
      <w:lvlText w:val="%1.%2.%3."/>
      <w:lvlJc w:val="left"/>
      <w:pPr>
        <w:tabs>
          <w:tab w:val="num" w:pos="1388"/>
        </w:tabs>
        <w:ind w:left="1388" w:hanging="367"/>
      </w:pPr>
      <w:rPr>
        <w:rFonts w:hint="default"/>
      </w:rPr>
    </w:lvl>
    <w:lvl w:ilvl="3">
      <w:start w:val="1"/>
      <w:numFmt w:val="lowerLetter"/>
      <w:pStyle w:val="4thlevellist"/>
      <w:lvlText w:val="(%4)"/>
      <w:lvlJc w:val="left"/>
      <w:pPr>
        <w:tabs>
          <w:tab w:val="num" w:pos="2093"/>
        </w:tabs>
        <w:ind w:left="2093" w:hanging="708"/>
      </w:pPr>
      <w:rPr>
        <w:rFonts w:hint="default"/>
      </w:rPr>
    </w:lvl>
    <w:lvl w:ilvl="4">
      <w:start w:val="1"/>
      <w:numFmt w:val="lowerRoman"/>
      <w:pStyle w:val="5thlevel"/>
      <w:lvlText w:val="(%5)"/>
      <w:lvlJc w:val="left"/>
      <w:pPr>
        <w:tabs>
          <w:tab w:val="num" w:pos="-739"/>
        </w:tabs>
        <w:ind w:left="2801" w:hanging="708"/>
      </w:pPr>
      <w:rPr>
        <w:rFonts w:hint="default"/>
      </w:rPr>
    </w:lvl>
    <w:lvl w:ilvl="5">
      <w:start w:val="1"/>
      <w:numFmt w:val="decimal"/>
      <w:lvlText w:val="(%4)%5.%6."/>
      <w:lvlJc w:val="left"/>
      <w:pPr>
        <w:tabs>
          <w:tab w:val="num" w:pos="-739"/>
        </w:tabs>
        <w:ind w:left="3509" w:hanging="708"/>
      </w:pPr>
      <w:rPr>
        <w:rFonts w:hint="default"/>
      </w:rPr>
    </w:lvl>
    <w:lvl w:ilvl="6">
      <w:start w:val="1"/>
      <w:numFmt w:val="decimal"/>
      <w:lvlText w:val="(%4)%5.%6.%7."/>
      <w:lvlJc w:val="left"/>
      <w:pPr>
        <w:tabs>
          <w:tab w:val="num" w:pos="-739"/>
        </w:tabs>
        <w:ind w:left="4217" w:hanging="708"/>
      </w:pPr>
      <w:rPr>
        <w:rFonts w:hint="default"/>
      </w:rPr>
    </w:lvl>
    <w:lvl w:ilvl="7">
      <w:start w:val="1"/>
      <w:numFmt w:val="decimal"/>
      <w:lvlText w:val="(%4)%5.%6.%7.%8."/>
      <w:lvlJc w:val="left"/>
      <w:pPr>
        <w:tabs>
          <w:tab w:val="num" w:pos="-739"/>
        </w:tabs>
        <w:ind w:left="4925" w:hanging="708"/>
      </w:pPr>
      <w:rPr>
        <w:rFonts w:hint="default"/>
      </w:rPr>
    </w:lvl>
    <w:lvl w:ilvl="8">
      <w:start w:val="1"/>
      <w:numFmt w:val="decimal"/>
      <w:lvlText w:val="(%4)%5.%6.%7.%8.%9."/>
      <w:lvlJc w:val="left"/>
      <w:pPr>
        <w:tabs>
          <w:tab w:val="num" w:pos="-739"/>
        </w:tabs>
        <w:ind w:left="5633" w:hanging="708"/>
      </w:pPr>
      <w:rPr>
        <w:rFonts w:hint="default"/>
      </w:rPr>
    </w:lvl>
  </w:abstractNum>
  <w:abstractNum w:abstractNumId="4" w15:restartNumberingAfterBreak="0">
    <w:nsid w:val="10931592"/>
    <w:multiLevelType w:val="hybridMultilevel"/>
    <w:tmpl w:val="B0D43F64"/>
    <w:lvl w:ilvl="0" w:tplc="28662166">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5" w15:restartNumberingAfterBreak="0">
    <w:nsid w:val="15882E49"/>
    <w:multiLevelType w:val="hybridMultilevel"/>
    <w:tmpl w:val="C4DEF56A"/>
    <w:lvl w:ilvl="0" w:tplc="DE3C57A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F75190"/>
    <w:multiLevelType w:val="multilevel"/>
    <w:tmpl w:val="52223C2E"/>
    <w:lvl w:ilvl="0">
      <w:start w:val="1"/>
      <w:numFmt w:val="decimal"/>
      <w:lvlText w:val="%1."/>
      <w:lvlJc w:val="left"/>
      <w:pPr>
        <w:tabs>
          <w:tab w:val="num" w:pos="311"/>
        </w:tabs>
        <w:ind w:left="311" w:hanging="170"/>
      </w:pPr>
      <w:rPr>
        <w:rFonts w:hint="default"/>
        <w:b/>
        <w:caps w:val="0"/>
        <w:strike w:val="0"/>
        <w:dstrike w:val="0"/>
        <w:vanish w:val="0"/>
        <w:color w:val="000000"/>
        <w:vertAlign w:val="baseline"/>
      </w:rPr>
    </w:lvl>
    <w:lvl w:ilvl="1">
      <w:start w:val="1"/>
      <w:numFmt w:val="decimal"/>
      <w:lvlText w:val="%1.%2."/>
      <w:lvlJc w:val="left"/>
      <w:pPr>
        <w:tabs>
          <w:tab w:val="num" w:pos="453"/>
        </w:tabs>
        <w:ind w:left="453" w:hanging="170"/>
      </w:pPr>
      <w:rPr>
        <w:rFonts w:hint="default"/>
        <w:b w:val="0"/>
        <w:i w:val="0"/>
      </w:rPr>
    </w:lvl>
    <w:lvl w:ilvl="2">
      <w:start w:val="1"/>
      <w:numFmt w:val="decimal"/>
      <w:lvlText w:val="%1.%2.%3."/>
      <w:lvlJc w:val="left"/>
      <w:pPr>
        <w:tabs>
          <w:tab w:val="num" w:pos="350"/>
        </w:tabs>
        <w:ind w:left="350" w:hanging="17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E9027DB"/>
    <w:multiLevelType w:val="hybridMultilevel"/>
    <w:tmpl w:val="712E7F6E"/>
    <w:lvl w:ilvl="0" w:tplc="0427000F">
      <w:start w:val="1"/>
      <w:numFmt w:val="decimal"/>
      <w:lvlText w:val="%1."/>
      <w:lvlJc w:val="left"/>
      <w:pPr>
        <w:ind w:left="900" w:hanging="360"/>
      </w:p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8" w15:restartNumberingAfterBreak="0">
    <w:nsid w:val="217D73F9"/>
    <w:multiLevelType w:val="hybridMultilevel"/>
    <w:tmpl w:val="DF86B59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7D00F23"/>
    <w:multiLevelType w:val="hybridMultilevel"/>
    <w:tmpl w:val="DF8A4982"/>
    <w:lvl w:ilvl="0" w:tplc="610214D2">
      <w:start w:val="1"/>
      <w:numFmt w:val="decimal"/>
      <w:lvlText w:val="%1."/>
      <w:lvlJc w:val="left"/>
      <w:pPr>
        <w:tabs>
          <w:tab w:val="num" w:pos="720"/>
        </w:tabs>
        <w:ind w:left="720" w:hanging="360"/>
      </w:pPr>
      <w:rPr>
        <w:rFonts w:hint="default"/>
        <w:b w:val="0"/>
        <w:color w:val="auto"/>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2B3F5779"/>
    <w:multiLevelType w:val="hybridMultilevel"/>
    <w:tmpl w:val="3A6A3FC6"/>
    <w:lvl w:ilvl="0" w:tplc="04270011">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11" w15:restartNumberingAfterBreak="0">
    <w:nsid w:val="3E7606AA"/>
    <w:multiLevelType w:val="hybridMultilevel"/>
    <w:tmpl w:val="0D4C7EDC"/>
    <w:lvl w:ilvl="0" w:tplc="28662166">
      <w:start w:val="1"/>
      <w:numFmt w:val="decimal"/>
      <w:lvlText w:val="%1."/>
      <w:lvlJc w:val="left"/>
      <w:pPr>
        <w:tabs>
          <w:tab w:val="num" w:pos="720"/>
        </w:tabs>
        <w:ind w:left="720" w:hanging="360"/>
      </w:pPr>
      <w:rPr>
        <w:rFonts w:ascii="Times New Roman" w:hAnsi="Times New Roman" w:cs="Times New Roman"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2" w15:restartNumberingAfterBreak="0">
    <w:nsid w:val="48664056"/>
    <w:multiLevelType w:val="multilevel"/>
    <w:tmpl w:val="3DE875C6"/>
    <w:lvl w:ilvl="0">
      <w:start w:val="5"/>
      <w:numFmt w:val="decimal"/>
      <w:lvlText w:val="%1."/>
      <w:lvlJc w:val="left"/>
      <w:pPr>
        <w:ind w:left="360" w:hanging="360"/>
      </w:pPr>
      <w:rPr>
        <w:rFonts w:hint="default"/>
      </w:rPr>
    </w:lvl>
    <w:lvl w:ilvl="1">
      <w:start w:val="1"/>
      <w:numFmt w:val="decimal"/>
      <w:lvlText w:val="%1.%2."/>
      <w:lvlJc w:val="left"/>
      <w:pPr>
        <w:ind w:left="645" w:hanging="360"/>
      </w:pPr>
      <w:rPr>
        <w:rFonts w:hint="default"/>
        <w:b w:val="0"/>
      </w:rPr>
    </w:lvl>
    <w:lvl w:ilvl="2">
      <w:start w:val="1"/>
      <w:numFmt w:val="decimal"/>
      <w:lvlText w:val="%1.%2.%3."/>
      <w:lvlJc w:val="left"/>
      <w:pPr>
        <w:ind w:left="1290" w:hanging="720"/>
      </w:pPr>
      <w:rPr>
        <w:rFonts w:hint="default"/>
        <w:b w:val="0"/>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13" w15:restartNumberingAfterBreak="0">
    <w:nsid w:val="51352F33"/>
    <w:multiLevelType w:val="multilevel"/>
    <w:tmpl w:val="405EA3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53C57D4D"/>
    <w:multiLevelType w:val="hybridMultilevel"/>
    <w:tmpl w:val="B106AD4A"/>
    <w:lvl w:ilvl="0" w:tplc="96A83A6E">
      <w:start w:val="1"/>
      <w:numFmt w:val="decimal"/>
      <w:lvlText w:val="%1."/>
      <w:lvlJc w:val="left"/>
      <w:pPr>
        <w:tabs>
          <w:tab w:val="num" w:pos="975"/>
        </w:tabs>
        <w:ind w:left="975" w:hanging="615"/>
      </w:pPr>
      <w:rPr>
        <w:rFonts w:ascii="Times New Roman" w:hAnsi="Times New Roman" w:cs="Times New Roman" w:hint="default"/>
        <w:i w:val="0"/>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5" w15:restartNumberingAfterBreak="0">
    <w:nsid w:val="58980888"/>
    <w:multiLevelType w:val="hybridMultilevel"/>
    <w:tmpl w:val="4ACABF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4841A5"/>
    <w:multiLevelType w:val="hybridMultilevel"/>
    <w:tmpl w:val="A72CBE7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6AD65D51"/>
    <w:multiLevelType w:val="hybridMultilevel"/>
    <w:tmpl w:val="B58AEC10"/>
    <w:lvl w:ilvl="0" w:tplc="3606EC62">
      <w:start w:val="1"/>
      <w:numFmt w:val="upperLetter"/>
      <w:lvlText w:val="(%1)"/>
      <w:lvlJc w:val="left"/>
      <w:pPr>
        <w:tabs>
          <w:tab w:val="num" w:pos="851"/>
        </w:tabs>
        <w:ind w:left="851" w:hanging="511"/>
      </w:pPr>
      <w:rPr>
        <w:rFonts w:hint="default"/>
        <w:b w:val="0"/>
        <w:i w:val="0"/>
        <w:caps w:val="0"/>
        <w:strike w:val="0"/>
        <w:dstrike w:val="0"/>
        <w:vanish w:val="0"/>
        <w:color w:val="000000"/>
        <w:vertAlign w:val="baseline"/>
      </w:rPr>
    </w:lvl>
    <w:lvl w:ilvl="1" w:tplc="04270019">
      <w:start w:val="1"/>
      <w:numFmt w:val="lowerRoman"/>
      <w:lvlText w:val="(%2)"/>
      <w:lvlJc w:val="left"/>
      <w:pPr>
        <w:tabs>
          <w:tab w:val="num" w:pos="1800"/>
        </w:tabs>
        <w:ind w:left="1800" w:hanging="72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4"/>
  </w:num>
  <w:num w:numId="4">
    <w:abstractNumId w:val="11"/>
  </w:num>
  <w:num w:numId="5">
    <w:abstractNumId w:val="9"/>
  </w:num>
  <w:num w:numId="6">
    <w:abstractNumId w:val="10"/>
  </w:num>
  <w:num w:numId="7">
    <w:abstractNumId w:val="2"/>
  </w:num>
  <w:num w:numId="8">
    <w:abstractNumId w:val="5"/>
  </w:num>
  <w:num w:numId="9">
    <w:abstractNumId w:val="1"/>
  </w:num>
  <w:num w:numId="10">
    <w:abstractNumId w:val="16"/>
  </w:num>
  <w:num w:numId="11">
    <w:abstractNumId w:val="3"/>
  </w:num>
  <w:num w:numId="12">
    <w:abstractNumId w:val="17"/>
  </w:num>
  <w:num w:numId="13">
    <w:abstractNumId w:val="6"/>
  </w:num>
  <w:num w:numId="14">
    <w:abstractNumId w:val="12"/>
  </w:num>
  <w:num w:numId="15">
    <w:abstractNumId w:val="13"/>
  </w:num>
  <w:num w:numId="16">
    <w:abstractNumId w:val="7"/>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298"/>
    <w:rsid w:val="00027F59"/>
    <w:rsid w:val="000355C7"/>
    <w:rsid w:val="000618B4"/>
    <w:rsid w:val="00073E8E"/>
    <w:rsid w:val="000818DC"/>
    <w:rsid w:val="00083458"/>
    <w:rsid w:val="00087DFF"/>
    <w:rsid w:val="00091819"/>
    <w:rsid w:val="00092B63"/>
    <w:rsid w:val="000A0498"/>
    <w:rsid w:val="000A3F7F"/>
    <w:rsid w:val="000A56D5"/>
    <w:rsid w:val="000A6FB8"/>
    <w:rsid w:val="000B07DA"/>
    <w:rsid w:val="000B1758"/>
    <w:rsid w:val="000C4B09"/>
    <w:rsid w:val="000D6DD8"/>
    <w:rsid w:val="000F6026"/>
    <w:rsid w:val="00104858"/>
    <w:rsid w:val="00104F16"/>
    <w:rsid w:val="00114125"/>
    <w:rsid w:val="00117A7F"/>
    <w:rsid w:val="0012314A"/>
    <w:rsid w:val="00152893"/>
    <w:rsid w:val="0016198C"/>
    <w:rsid w:val="0016294E"/>
    <w:rsid w:val="001718E3"/>
    <w:rsid w:val="00176EB7"/>
    <w:rsid w:val="001773EE"/>
    <w:rsid w:val="00183E4F"/>
    <w:rsid w:val="00184F40"/>
    <w:rsid w:val="001851E0"/>
    <w:rsid w:val="001879D0"/>
    <w:rsid w:val="001902B4"/>
    <w:rsid w:val="001A7550"/>
    <w:rsid w:val="001B3E85"/>
    <w:rsid w:val="001C5D20"/>
    <w:rsid w:val="001C7CCA"/>
    <w:rsid w:val="001E69A0"/>
    <w:rsid w:val="001F6171"/>
    <w:rsid w:val="001F7E8B"/>
    <w:rsid w:val="00211289"/>
    <w:rsid w:val="00215FEB"/>
    <w:rsid w:val="002246EC"/>
    <w:rsid w:val="00225653"/>
    <w:rsid w:val="00227165"/>
    <w:rsid w:val="00243CF8"/>
    <w:rsid w:val="00245625"/>
    <w:rsid w:val="00276DE5"/>
    <w:rsid w:val="00280B61"/>
    <w:rsid w:val="002838A7"/>
    <w:rsid w:val="00284450"/>
    <w:rsid w:val="0028720A"/>
    <w:rsid w:val="002977D7"/>
    <w:rsid w:val="002A2734"/>
    <w:rsid w:val="002A2B78"/>
    <w:rsid w:val="002A679D"/>
    <w:rsid w:val="002B1B56"/>
    <w:rsid w:val="002C5472"/>
    <w:rsid w:val="002D09E3"/>
    <w:rsid w:val="002D1A7D"/>
    <w:rsid w:val="002E5B46"/>
    <w:rsid w:val="003178C7"/>
    <w:rsid w:val="003242EC"/>
    <w:rsid w:val="00327F8A"/>
    <w:rsid w:val="00337FDA"/>
    <w:rsid w:val="00357C07"/>
    <w:rsid w:val="0036167D"/>
    <w:rsid w:val="00371464"/>
    <w:rsid w:val="003734B0"/>
    <w:rsid w:val="00381227"/>
    <w:rsid w:val="003A00AC"/>
    <w:rsid w:val="003A0235"/>
    <w:rsid w:val="003A183F"/>
    <w:rsid w:val="003B39DF"/>
    <w:rsid w:val="003C095F"/>
    <w:rsid w:val="003C0AB3"/>
    <w:rsid w:val="003C75D6"/>
    <w:rsid w:val="003D6B69"/>
    <w:rsid w:val="003E385A"/>
    <w:rsid w:val="00403AA8"/>
    <w:rsid w:val="00405AD5"/>
    <w:rsid w:val="004121DA"/>
    <w:rsid w:val="00420DA5"/>
    <w:rsid w:val="00434C06"/>
    <w:rsid w:val="00437C42"/>
    <w:rsid w:val="00443B1D"/>
    <w:rsid w:val="00447198"/>
    <w:rsid w:val="0044755B"/>
    <w:rsid w:val="0044757F"/>
    <w:rsid w:val="004544D5"/>
    <w:rsid w:val="0046218E"/>
    <w:rsid w:val="0047472E"/>
    <w:rsid w:val="004819AF"/>
    <w:rsid w:val="00487C3A"/>
    <w:rsid w:val="0049129A"/>
    <w:rsid w:val="00493D6A"/>
    <w:rsid w:val="00494095"/>
    <w:rsid w:val="0049493D"/>
    <w:rsid w:val="004A0B79"/>
    <w:rsid w:val="004B4099"/>
    <w:rsid w:val="004C38A5"/>
    <w:rsid w:val="004C5298"/>
    <w:rsid w:val="004D05AC"/>
    <w:rsid w:val="004D74D6"/>
    <w:rsid w:val="004D7A20"/>
    <w:rsid w:val="005124C8"/>
    <w:rsid w:val="0052139F"/>
    <w:rsid w:val="005269C8"/>
    <w:rsid w:val="005279B2"/>
    <w:rsid w:val="00542EB7"/>
    <w:rsid w:val="005434DA"/>
    <w:rsid w:val="0054789A"/>
    <w:rsid w:val="005505F7"/>
    <w:rsid w:val="00554309"/>
    <w:rsid w:val="00560913"/>
    <w:rsid w:val="00565B10"/>
    <w:rsid w:val="0057072D"/>
    <w:rsid w:val="005747D9"/>
    <w:rsid w:val="00583149"/>
    <w:rsid w:val="005919FD"/>
    <w:rsid w:val="00594A24"/>
    <w:rsid w:val="005A5783"/>
    <w:rsid w:val="005A62EE"/>
    <w:rsid w:val="005A7A88"/>
    <w:rsid w:val="005B62BF"/>
    <w:rsid w:val="005B648E"/>
    <w:rsid w:val="005C4472"/>
    <w:rsid w:val="005E0291"/>
    <w:rsid w:val="005E11B0"/>
    <w:rsid w:val="005E58AA"/>
    <w:rsid w:val="005F31AB"/>
    <w:rsid w:val="005F47E2"/>
    <w:rsid w:val="00604CD7"/>
    <w:rsid w:val="00613550"/>
    <w:rsid w:val="00621730"/>
    <w:rsid w:val="00626A2D"/>
    <w:rsid w:val="00627872"/>
    <w:rsid w:val="00630CE7"/>
    <w:rsid w:val="00634BD9"/>
    <w:rsid w:val="0064140B"/>
    <w:rsid w:val="006529CB"/>
    <w:rsid w:val="00661453"/>
    <w:rsid w:val="0067185C"/>
    <w:rsid w:val="00672C71"/>
    <w:rsid w:val="00677B4A"/>
    <w:rsid w:val="00677CEF"/>
    <w:rsid w:val="00685156"/>
    <w:rsid w:val="00686D40"/>
    <w:rsid w:val="006901E0"/>
    <w:rsid w:val="00692213"/>
    <w:rsid w:val="00692340"/>
    <w:rsid w:val="00694A4D"/>
    <w:rsid w:val="006A18EE"/>
    <w:rsid w:val="006A77C4"/>
    <w:rsid w:val="006C541E"/>
    <w:rsid w:val="006C5742"/>
    <w:rsid w:val="006E07BD"/>
    <w:rsid w:val="006F540A"/>
    <w:rsid w:val="006F64D7"/>
    <w:rsid w:val="007005E4"/>
    <w:rsid w:val="007040C3"/>
    <w:rsid w:val="007065C8"/>
    <w:rsid w:val="00707BDD"/>
    <w:rsid w:val="00724345"/>
    <w:rsid w:val="0073221E"/>
    <w:rsid w:val="0073251F"/>
    <w:rsid w:val="007413EC"/>
    <w:rsid w:val="007467DA"/>
    <w:rsid w:val="00760532"/>
    <w:rsid w:val="00761E1D"/>
    <w:rsid w:val="00766EA2"/>
    <w:rsid w:val="007740DD"/>
    <w:rsid w:val="00780A0D"/>
    <w:rsid w:val="007828ED"/>
    <w:rsid w:val="00792E37"/>
    <w:rsid w:val="00794737"/>
    <w:rsid w:val="007B1B54"/>
    <w:rsid w:val="007C19E7"/>
    <w:rsid w:val="007C5309"/>
    <w:rsid w:val="007D0B74"/>
    <w:rsid w:val="007D24B1"/>
    <w:rsid w:val="007E7B41"/>
    <w:rsid w:val="0080553F"/>
    <w:rsid w:val="00810ACA"/>
    <w:rsid w:val="00822BEC"/>
    <w:rsid w:val="00823831"/>
    <w:rsid w:val="00827E86"/>
    <w:rsid w:val="00827FC7"/>
    <w:rsid w:val="008302AF"/>
    <w:rsid w:val="00833ACA"/>
    <w:rsid w:val="008437B9"/>
    <w:rsid w:val="00851BEE"/>
    <w:rsid w:val="0085708E"/>
    <w:rsid w:val="00865BDA"/>
    <w:rsid w:val="00876295"/>
    <w:rsid w:val="0088200F"/>
    <w:rsid w:val="00886909"/>
    <w:rsid w:val="008904EB"/>
    <w:rsid w:val="008907E2"/>
    <w:rsid w:val="008940F3"/>
    <w:rsid w:val="00894BB7"/>
    <w:rsid w:val="00895519"/>
    <w:rsid w:val="008A4B0C"/>
    <w:rsid w:val="008B373E"/>
    <w:rsid w:val="008C2134"/>
    <w:rsid w:val="008C34AC"/>
    <w:rsid w:val="008E4E0C"/>
    <w:rsid w:val="008F7410"/>
    <w:rsid w:val="00920716"/>
    <w:rsid w:val="009276A6"/>
    <w:rsid w:val="009306F5"/>
    <w:rsid w:val="00932E7A"/>
    <w:rsid w:val="00933264"/>
    <w:rsid w:val="00936A5F"/>
    <w:rsid w:val="0094229D"/>
    <w:rsid w:val="0094548E"/>
    <w:rsid w:val="00955C28"/>
    <w:rsid w:val="00960B49"/>
    <w:rsid w:val="00962455"/>
    <w:rsid w:val="00965114"/>
    <w:rsid w:val="0096581D"/>
    <w:rsid w:val="0098780D"/>
    <w:rsid w:val="009A30FE"/>
    <w:rsid w:val="009A67E5"/>
    <w:rsid w:val="009B46CE"/>
    <w:rsid w:val="009C0C9F"/>
    <w:rsid w:val="009D2750"/>
    <w:rsid w:val="009E4144"/>
    <w:rsid w:val="009E717A"/>
    <w:rsid w:val="009F61E7"/>
    <w:rsid w:val="00A033D5"/>
    <w:rsid w:val="00A0415B"/>
    <w:rsid w:val="00A20894"/>
    <w:rsid w:val="00A23BCD"/>
    <w:rsid w:val="00A27880"/>
    <w:rsid w:val="00A40533"/>
    <w:rsid w:val="00A467CA"/>
    <w:rsid w:val="00A61CFF"/>
    <w:rsid w:val="00A62994"/>
    <w:rsid w:val="00A65572"/>
    <w:rsid w:val="00A71B2F"/>
    <w:rsid w:val="00A76AAC"/>
    <w:rsid w:val="00A854BD"/>
    <w:rsid w:val="00AA4D97"/>
    <w:rsid w:val="00AB164A"/>
    <w:rsid w:val="00AB7B5C"/>
    <w:rsid w:val="00AD188A"/>
    <w:rsid w:val="00AD40ED"/>
    <w:rsid w:val="00AD633B"/>
    <w:rsid w:val="00AE5176"/>
    <w:rsid w:val="00AE68CF"/>
    <w:rsid w:val="00AE7914"/>
    <w:rsid w:val="00AF398C"/>
    <w:rsid w:val="00AF3A45"/>
    <w:rsid w:val="00B02915"/>
    <w:rsid w:val="00B03B2E"/>
    <w:rsid w:val="00B15670"/>
    <w:rsid w:val="00B178F8"/>
    <w:rsid w:val="00B451C9"/>
    <w:rsid w:val="00B50425"/>
    <w:rsid w:val="00B50E8D"/>
    <w:rsid w:val="00B52496"/>
    <w:rsid w:val="00B75408"/>
    <w:rsid w:val="00B8306D"/>
    <w:rsid w:val="00B937D1"/>
    <w:rsid w:val="00BB1EE2"/>
    <w:rsid w:val="00BB4EB1"/>
    <w:rsid w:val="00BC3702"/>
    <w:rsid w:val="00BC5B8C"/>
    <w:rsid w:val="00BD5070"/>
    <w:rsid w:val="00BD6259"/>
    <w:rsid w:val="00BE06DA"/>
    <w:rsid w:val="00BE3FBB"/>
    <w:rsid w:val="00BE4D3D"/>
    <w:rsid w:val="00BE5A46"/>
    <w:rsid w:val="00BF0935"/>
    <w:rsid w:val="00C1089A"/>
    <w:rsid w:val="00C20C32"/>
    <w:rsid w:val="00C36C51"/>
    <w:rsid w:val="00C3763C"/>
    <w:rsid w:val="00C41F28"/>
    <w:rsid w:val="00C46A89"/>
    <w:rsid w:val="00C56172"/>
    <w:rsid w:val="00C708A3"/>
    <w:rsid w:val="00C760E3"/>
    <w:rsid w:val="00C85C18"/>
    <w:rsid w:val="00C93ACC"/>
    <w:rsid w:val="00C94F72"/>
    <w:rsid w:val="00C955CF"/>
    <w:rsid w:val="00C96B40"/>
    <w:rsid w:val="00CA229E"/>
    <w:rsid w:val="00CA3183"/>
    <w:rsid w:val="00CB4155"/>
    <w:rsid w:val="00CB7210"/>
    <w:rsid w:val="00CB7740"/>
    <w:rsid w:val="00CC670A"/>
    <w:rsid w:val="00CE6AAB"/>
    <w:rsid w:val="00CE7537"/>
    <w:rsid w:val="00CF52FF"/>
    <w:rsid w:val="00D02F35"/>
    <w:rsid w:val="00D06C1D"/>
    <w:rsid w:val="00D07668"/>
    <w:rsid w:val="00D23144"/>
    <w:rsid w:val="00D23C2F"/>
    <w:rsid w:val="00D33C3F"/>
    <w:rsid w:val="00D4327C"/>
    <w:rsid w:val="00D52B3F"/>
    <w:rsid w:val="00D54CF5"/>
    <w:rsid w:val="00D74D4E"/>
    <w:rsid w:val="00D85B6A"/>
    <w:rsid w:val="00D86D2D"/>
    <w:rsid w:val="00D91F71"/>
    <w:rsid w:val="00D975A3"/>
    <w:rsid w:val="00DA6FA2"/>
    <w:rsid w:val="00DA78C9"/>
    <w:rsid w:val="00DB3CA1"/>
    <w:rsid w:val="00DD3DCC"/>
    <w:rsid w:val="00DD5B44"/>
    <w:rsid w:val="00DE38F2"/>
    <w:rsid w:val="00DF33BE"/>
    <w:rsid w:val="00E1694A"/>
    <w:rsid w:val="00E4613A"/>
    <w:rsid w:val="00E61BD2"/>
    <w:rsid w:val="00E74C6C"/>
    <w:rsid w:val="00E75EAE"/>
    <w:rsid w:val="00E808A9"/>
    <w:rsid w:val="00E86524"/>
    <w:rsid w:val="00E96329"/>
    <w:rsid w:val="00E96608"/>
    <w:rsid w:val="00E96CC1"/>
    <w:rsid w:val="00EA00C7"/>
    <w:rsid w:val="00EA0C60"/>
    <w:rsid w:val="00EA3F86"/>
    <w:rsid w:val="00EB2607"/>
    <w:rsid w:val="00EB5A15"/>
    <w:rsid w:val="00EB5F26"/>
    <w:rsid w:val="00EB72A1"/>
    <w:rsid w:val="00EB7652"/>
    <w:rsid w:val="00EC73FC"/>
    <w:rsid w:val="00ED3B4E"/>
    <w:rsid w:val="00ED3F75"/>
    <w:rsid w:val="00ED509D"/>
    <w:rsid w:val="00ED5C4E"/>
    <w:rsid w:val="00ED7FCB"/>
    <w:rsid w:val="00EE07D7"/>
    <w:rsid w:val="00EE2B59"/>
    <w:rsid w:val="00EE5B34"/>
    <w:rsid w:val="00EF76B0"/>
    <w:rsid w:val="00F03CD9"/>
    <w:rsid w:val="00F1099D"/>
    <w:rsid w:val="00F21BDD"/>
    <w:rsid w:val="00F25BE1"/>
    <w:rsid w:val="00F27540"/>
    <w:rsid w:val="00F3189B"/>
    <w:rsid w:val="00F37A6E"/>
    <w:rsid w:val="00F54049"/>
    <w:rsid w:val="00F54D38"/>
    <w:rsid w:val="00F566CD"/>
    <w:rsid w:val="00F70FE8"/>
    <w:rsid w:val="00F717E2"/>
    <w:rsid w:val="00F74487"/>
    <w:rsid w:val="00F7510E"/>
    <w:rsid w:val="00F80524"/>
    <w:rsid w:val="00F92BAE"/>
    <w:rsid w:val="00FA0F23"/>
    <w:rsid w:val="00FB2061"/>
    <w:rsid w:val="00FB2953"/>
    <w:rsid w:val="00FC0704"/>
    <w:rsid w:val="00FE1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AA2A3"/>
  <w15:docId w15:val="{012E00F6-27C6-4C07-9795-285985FD4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2340"/>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548E"/>
    <w:rPr>
      <w:rFonts w:ascii="Tahoma" w:hAnsi="Tahoma" w:cs="Tahoma"/>
      <w:sz w:val="16"/>
      <w:szCs w:val="16"/>
    </w:rPr>
  </w:style>
  <w:style w:type="character" w:customStyle="1" w:styleId="BalloonTextChar">
    <w:name w:val="Balloon Text Char"/>
    <w:basedOn w:val="DefaultParagraphFont"/>
    <w:link w:val="BalloonText"/>
    <w:uiPriority w:val="99"/>
    <w:semiHidden/>
    <w:rsid w:val="0094548E"/>
    <w:rPr>
      <w:rFonts w:ascii="Tahoma" w:hAnsi="Tahoma" w:cs="Tahoma"/>
      <w:sz w:val="16"/>
      <w:szCs w:val="16"/>
    </w:rPr>
  </w:style>
  <w:style w:type="paragraph" w:customStyle="1" w:styleId="Default">
    <w:name w:val="Default"/>
    <w:rsid w:val="005505F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61BD2"/>
    <w:pPr>
      <w:ind w:left="720"/>
      <w:contextualSpacing/>
    </w:pPr>
  </w:style>
  <w:style w:type="paragraph" w:customStyle="1" w:styleId="1stlevelheading">
    <w:name w:val="1st level (heading)"/>
    <w:basedOn w:val="Normal"/>
    <w:next w:val="2ndlevelprovision"/>
    <w:rsid w:val="008907E2"/>
    <w:pPr>
      <w:keepNext/>
      <w:numPr>
        <w:numId w:val="11"/>
      </w:numPr>
      <w:spacing w:before="360" w:after="240"/>
    </w:pPr>
    <w:rPr>
      <w:b/>
      <w:caps/>
      <w:spacing w:val="26"/>
      <w:lang w:val="fi-FI"/>
    </w:rPr>
  </w:style>
  <w:style w:type="paragraph" w:customStyle="1" w:styleId="2ndlevelprovision">
    <w:name w:val="2nd level (provision)"/>
    <w:basedOn w:val="1stlevelheading"/>
    <w:rsid w:val="008907E2"/>
    <w:pPr>
      <w:keepNext w:val="0"/>
      <w:numPr>
        <w:ilvl w:val="1"/>
      </w:numPr>
      <w:tabs>
        <w:tab w:val="left" w:pos="1080"/>
      </w:tabs>
      <w:spacing w:before="120" w:after="120"/>
    </w:pPr>
    <w:rPr>
      <w:rFonts w:eastAsia="MS Mincho"/>
      <w:b w:val="0"/>
      <w:caps w:val="0"/>
      <w:spacing w:val="0"/>
    </w:rPr>
  </w:style>
  <w:style w:type="paragraph" w:customStyle="1" w:styleId="3rdlevelsubprovision">
    <w:name w:val="3rd level (subprovision)"/>
    <w:basedOn w:val="2ndlevelprovision"/>
    <w:rsid w:val="008907E2"/>
    <w:pPr>
      <w:numPr>
        <w:ilvl w:val="2"/>
      </w:numPr>
      <w:tabs>
        <w:tab w:val="clear" w:pos="1388"/>
        <w:tab w:val="num" w:pos="1080"/>
      </w:tabs>
      <w:ind w:left="1080" w:hanging="1080"/>
    </w:pPr>
  </w:style>
  <w:style w:type="paragraph" w:customStyle="1" w:styleId="4thlevellist">
    <w:name w:val="4th level (list)"/>
    <w:basedOn w:val="3rdlevelsubprovision"/>
    <w:rsid w:val="008907E2"/>
    <w:pPr>
      <w:numPr>
        <w:ilvl w:val="3"/>
      </w:numPr>
      <w:tabs>
        <w:tab w:val="clear" w:pos="2093"/>
        <w:tab w:val="num" w:pos="1620"/>
      </w:tabs>
      <w:ind w:left="1620" w:hanging="540"/>
    </w:pPr>
  </w:style>
  <w:style w:type="paragraph" w:customStyle="1" w:styleId="SLONormal">
    <w:name w:val="SLO Normal"/>
    <w:link w:val="SLONormalChar"/>
    <w:rsid w:val="008907E2"/>
    <w:pPr>
      <w:overflowPunct w:val="0"/>
      <w:autoSpaceDE w:val="0"/>
      <w:autoSpaceDN w:val="0"/>
      <w:adjustRightInd w:val="0"/>
      <w:spacing w:before="120" w:after="120" w:line="240" w:lineRule="auto"/>
      <w:jc w:val="both"/>
      <w:textAlignment w:val="baseline"/>
    </w:pPr>
    <w:rPr>
      <w:rFonts w:ascii="Times New Roman" w:eastAsia="SimSun" w:hAnsi="Times New Roman" w:cs="Times New Roman"/>
      <w:noProof/>
      <w:sz w:val="24"/>
      <w:szCs w:val="24"/>
      <w:lang w:val="en-GB"/>
    </w:rPr>
  </w:style>
  <w:style w:type="paragraph" w:customStyle="1" w:styleId="5thlevel">
    <w:name w:val="5th level"/>
    <w:basedOn w:val="4thlevellist"/>
    <w:rsid w:val="008907E2"/>
    <w:pPr>
      <w:numPr>
        <w:ilvl w:val="4"/>
      </w:numPr>
      <w:tabs>
        <w:tab w:val="left" w:pos="2160"/>
      </w:tabs>
      <w:ind w:left="2160" w:hanging="540"/>
    </w:pPr>
  </w:style>
  <w:style w:type="paragraph" w:customStyle="1" w:styleId="Agreementheading">
    <w:name w:val="Agreement heading"/>
    <w:basedOn w:val="Normal"/>
    <w:next w:val="SLONormal"/>
    <w:rsid w:val="008907E2"/>
    <w:pPr>
      <w:spacing w:before="480" w:after="480"/>
      <w:jc w:val="center"/>
    </w:pPr>
    <w:rPr>
      <w:rFonts w:ascii="Arial" w:hAnsi="Arial"/>
      <w:b/>
      <w:caps/>
      <w:sz w:val="28"/>
    </w:rPr>
  </w:style>
  <w:style w:type="paragraph" w:styleId="BodyText">
    <w:name w:val="Body Text"/>
    <w:basedOn w:val="Normal"/>
    <w:link w:val="BodyTextChar"/>
    <w:rsid w:val="008907E2"/>
    <w:pPr>
      <w:overflowPunct/>
      <w:autoSpaceDE/>
      <w:autoSpaceDN/>
      <w:adjustRightInd/>
      <w:jc w:val="left"/>
      <w:textAlignment w:val="auto"/>
    </w:pPr>
    <w:rPr>
      <w:i/>
      <w:sz w:val="28"/>
      <w:szCs w:val="20"/>
    </w:rPr>
  </w:style>
  <w:style w:type="character" w:customStyle="1" w:styleId="BodyTextChar">
    <w:name w:val="Body Text Char"/>
    <w:basedOn w:val="DefaultParagraphFont"/>
    <w:link w:val="BodyText"/>
    <w:rsid w:val="008907E2"/>
    <w:rPr>
      <w:rFonts w:ascii="Times New Roman" w:eastAsia="Times New Roman" w:hAnsi="Times New Roman" w:cs="Times New Roman"/>
      <w:i/>
      <w:sz w:val="28"/>
      <w:szCs w:val="20"/>
    </w:rPr>
  </w:style>
  <w:style w:type="character" w:customStyle="1" w:styleId="SLONormalChar">
    <w:name w:val="SLO Normal Char"/>
    <w:link w:val="SLONormal"/>
    <w:rsid w:val="008907E2"/>
    <w:rPr>
      <w:rFonts w:ascii="Times New Roman" w:eastAsia="SimSun" w:hAnsi="Times New Roman" w:cs="Times New Roman"/>
      <w:noProof/>
      <w:sz w:val="24"/>
      <w:szCs w:val="24"/>
      <w:lang w:val="en-GB"/>
    </w:rPr>
  </w:style>
  <w:style w:type="character" w:styleId="Hyperlink">
    <w:name w:val="Hyperlink"/>
    <w:basedOn w:val="DefaultParagraphFont"/>
    <w:uiPriority w:val="99"/>
    <w:semiHidden/>
    <w:unhideWhenUsed/>
    <w:rsid w:val="006529CB"/>
    <w:rPr>
      <w:color w:val="0000FF"/>
      <w:u w:val="single"/>
    </w:rPr>
  </w:style>
  <w:style w:type="paragraph" w:styleId="FootnoteText">
    <w:name w:val="footnote text"/>
    <w:basedOn w:val="Normal"/>
    <w:link w:val="FootnoteTextChar"/>
    <w:rsid w:val="00ED509D"/>
    <w:pPr>
      <w:overflowPunct/>
      <w:autoSpaceDE/>
      <w:autoSpaceDN/>
      <w:adjustRightInd/>
      <w:jc w:val="left"/>
      <w:textAlignment w:val="auto"/>
    </w:pPr>
    <w:rPr>
      <w:sz w:val="20"/>
      <w:szCs w:val="20"/>
      <w:lang w:val="en-GB"/>
    </w:rPr>
  </w:style>
  <w:style w:type="character" w:customStyle="1" w:styleId="FootnoteTextChar">
    <w:name w:val="Footnote Text Char"/>
    <w:basedOn w:val="DefaultParagraphFont"/>
    <w:link w:val="FootnoteText"/>
    <w:rsid w:val="00ED509D"/>
    <w:rPr>
      <w:rFonts w:ascii="Times New Roman" w:eastAsia="Times New Roman" w:hAnsi="Times New Roman" w:cs="Times New Roman"/>
      <w:sz w:val="20"/>
      <w:szCs w:val="20"/>
      <w:lang w:val="en-GB"/>
    </w:rPr>
  </w:style>
  <w:style w:type="character" w:styleId="FootnoteReference">
    <w:name w:val="footnote reference"/>
    <w:rsid w:val="00ED509D"/>
    <w:rPr>
      <w:vertAlign w:val="superscript"/>
    </w:rPr>
  </w:style>
  <w:style w:type="paragraph" w:customStyle="1" w:styleId="DiagramaDiagrama">
    <w:name w:val="Diagrama Diagrama"/>
    <w:basedOn w:val="Normal"/>
    <w:rsid w:val="00D74D4E"/>
    <w:pPr>
      <w:overflowPunct/>
      <w:autoSpaceDE/>
      <w:autoSpaceDN/>
      <w:adjustRightInd/>
      <w:spacing w:after="160" w:line="240" w:lineRule="exact"/>
      <w:jc w:val="left"/>
      <w:textAlignment w:val="auto"/>
    </w:pPr>
    <w:rPr>
      <w:rFonts w:ascii="Verdana" w:hAnsi="Verdana" w:cs="Verdana"/>
      <w:sz w:val="20"/>
      <w:szCs w:val="20"/>
      <w:lang w:val="en-US"/>
    </w:rPr>
  </w:style>
  <w:style w:type="table" w:styleId="TableGrid">
    <w:name w:val="Table Grid"/>
    <w:basedOn w:val="TableNormal"/>
    <w:uiPriority w:val="59"/>
    <w:rsid w:val="002A2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62EE"/>
    <w:rPr>
      <w:sz w:val="16"/>
      <w:szCs w:val="16"/>
    </w:rPr>
  </w:style>
  <w:style w:type="paragraph" w:styleId="CommentText">
    <w:name w:val="annotation text"/>
    <w:basedOn w:val="Normal"/>
    <w:link w:val="CommentTextChar"/>
    <w:uiPriority w:val="99"/>
    <w:semiHidden/>
    <w:unhideWhenUsed/>
    <w:rsid w:val="005A62EE"/>
    <w:rPr>
      <w:sz w:val="20"/>
      <w:szCs w:val="20"/>
    </w:rPr>
  </w:style>
  <w:style w:type="character" w:customStyle="1" w:styleId="CommentTextChar">
    <w:name w:val="Comment Text Char"/>
    <w:basedOn w:val="DefaultParagraphFont"/>
    <w:link w:val="CommentText"/>
    <w:uiPriority w:val="99"/>
    <w:semiHidden/>
    <w:rsid w:val="005A62E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A62EE"/>
    <w:rPr>
      <w:b/>
      <w:bCs/>
    </w:rPr>
  </w:style>
  <w:style w:type="character" w:customStyle="1" w:styleId="CommentSubjectChar">
    <w:name w:val="Comment Subject Char"/>
    <w:basedOn w:val="CommentTextChar"/>
    <w:link w:val="CommentSubject"/>
    <w:uiPriority w:val="99"/>
    <w:semiHidden/>
    <w:rsid w:val="005A62EE"/>
    <w:rPr>
      <w:rFonts w:ascii="Times New Roman" w:eastAsia="Times New Roman" w:hAnsi="Times New Roman" w:cs="Times New Roman"/>
      <w:b/>
      <w:bCs/>
      <w:sz w:val="20"/>
      <w:szCs w:val="20"/>
    </w:rPr>
  </w:style>
  <w:style w:type="paragraph" w:styleId="Revision">
    <w:name w:val="Revision"/>
    <w:hidden/>
    <w:uiPriority w:val="99"/>
    <w:semiHidden/>
    <w:rsid w:val="000A0498"/>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3763C"/>
    <w:pPr>
      <w:tabs>
        <w:tab w:val="center" w:pos="4819"/>
        <w:tab w:val="right" w:pos="9638"/>
      </w:tabs>
    </w:pPr>
  </w:style>
  <w:style w:type="character" w:customStyle="1" w:styleId="HeaderChar">
    <w:name w:val="Header Char"/>
    <w:basedOn w:val="DefaultParagraphFont"/>
    <w:link w:val="Header"/>
    <w:uiPriority w:val="99"/>
    <w:rsid w:val="00C3763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763C"/>
    <w:pPr>
      <w:tabs>
        <w:tab w:val="center" w:pos="4819"/>
        <w:tab w:val="right" w:pos="9638"/>
      </w:tabs>
    </w:pPr>
  </w:style>
  <w:style w:type="character" w:customStyle="1" w:styleId="FooterChar">
    <w:name w:val="Footer Char"/>
    <w:basedOn w:val="DefaultParagraphFont"/>
    <w:link w:val="Footer"/>
    <w:uiPriority w:val="99"/>
    <w:rsid w:val="00C3763C"/>
    <w:rPr>
      <w:rFonts w:ascii="Times New Roman" w:eastAsia="Times New Roman" w:hAnsi="Times New Roman" w:cs="Times New Roman"/>
      <w:sz w:val="24"/>
      <w:szCs w:val="24"/>
    </w:rPr>
  </w:style>
  <w:style w:type="paragraph" w:styleId="NormalWeb">
    <w:name w:val="Normal (Web)"/>
    <w:basedOn w:val="Normal"/>
    <w:uiPriority w:val="99"/>
    <w:unhideWhenUsed/>
    <w:rsid w:val="00AD40ED"/>
    <w:pPr>
      <w:overflowPunct/>
      <w:autoSpaceDE/>
      <w:autoSpaceDN/>
      <w:adjustRightInd/>
      <w:spacing w:before="100" w:beforeAutospacing="1" w:after="100" w:afterAutospacing="1"/>
      <w:jc w:val="left"/>
      <w:textAlignment w:val="auto"/>
    </w:pPr>
    <w:rPr>
      <w:lang w:val="en-GB" w:eastAsia="en-GB"/>
    </w:rPr>
  </w:style>
  <w:style w:type="character" w:styleId="Strong">
    <w:name w:val="Strong"/>
    <w:qFormat/>
    <w:rsid w:val="00CA31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445893">
      <w:bodyDiv w:val="1"/>
      <w:marLeft w:val="225"/>
      <w:marRight w:val="225"/>
      <w:marTop w:val="0"/>
      <w:marBottom w:val="0"/>
      <w:divBdr>
        <w:top w:val="none" w:sz="0" w:space="0" w:color="auto"/>
        <w:left w:val="none" w:sz="0" w:space="0" w:color="auto"/>
        <w:bottom w:val="none" w:sz="0" w:space="0" w:color="auto"/>
        <w:right w:val="none" w:sz="0" w:space="0" w:color="auto"/>
      </w:divBdr>
      <w:divsChild>
        <w:div w:id="1279950087">
          <w:marLeft w:val="0"/>
          <w:marRight w:val="0"/>
          <w:marTop w:val="0"/>
          <w:marBottom w:val="0"/>
          <w:divBdr>
            <w:top w:val="none" w:sz="0" w:space="0" w:color="auto"/>
            <w:left w:val="none" w:sz="0" w:space="0" w:color="auto"/>
            <w:bottom w:val="none" w:sz="0" w:space="0" w:color="auto"/>
            <w:right w:val="none" w:sz="0" w:space="0" w:color="auto"/>
          </w:divBdr>
        </w:div>
      </w:divsChild>
    </w:div>
    <w:div w:id="890117825">
      <w:bodyDiv w:val="1"/>
      <w:marLeft w:val="0"/>
      <w:marRight w:val="0"/>
      <w:marTop w:val="0"/>
      <w:marBottom w:val="0"/>
      <w:divBdr>
        <w:top w:val="none" w:sz="0" w:space="0" w:color="auto"/>
        <w:left w:val="none" w:sz="0" w:space="0" w:color="auto"/>
        <w:bottom w:val="none" w:sz="0" w:space="0" w:color="auto"/>
        <w:right w:val="none" w:sz="0" w:space="0" w:color="auto"/>
      </w:divBdr>
    </w:div>
    <w:div w:id="1238780685">
      <w:bodyDiv w:val="1"/>
      <w:marLeft w:val="0"/>
      <w:marRight w:val="0"/>
      <w:marTop w:val="0"/>
      <w:marBottom w:val="0"/>
      <w:divBdr>
        <w:top w:val="none" w:sz="0" w:space="0" w:color="auto"/>
        <w:left w:val="none" w:sz="0" w:space="0" w:color="auto"/>
        <w:bottom w:val="none" w:sz="0" w:space="0" w:color="auto"/>
        <w:right w:val="none" w:sz="0" w:space="0" w:color="auto"/>
      </w:divBdr>
    </w:div>
    <w:div w:id="140372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6ECFD7FA253C3249821C73C612134234" ma:contentTypeVersion="" ma:contentTypeDescription="Kurkite naują dokumentą." ma:contentTypeScope="" ma:versionID="4a54a1742b475d9f2f9ec4c74ae13116">
  <xsd:schema xmlns:xsd="http://www.w3.org/2001/XMLSchema" xmlns:xs="http://www.w3.org/2001/XMLSchema" xmlns:p="http://schemas.microsoft.com/office/2006/metadata/properties" targetNamespace="http://schemas.microsoft.com/office/2006/metadata/properties" ma:root="true" ma:fieldsID="b02f472d4204d2563188920e5039199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34F84-0189-4E06-8472-46E7F0419926}">
  <ds:schemaRefs>
    <ds:schemaRef ds:uri="http://schemas.microsoft.com/sharepoint/v3/contenttype/forms"/>
  </ds:schemaRefs>
</ds:datastoreItem>
</file>

<file path=customXml/itemProps2.xml><?xml version="1.0" encoding="utf-8"?>
<ds:datastoreItem xmlns:ds="http://schemas.openxmlformats.org/officeDocument/2006/customXml" ds:itemID="{469F8959-C252-4F1D-BBC8-7D64B2C544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1EAC94-B3EF-4BA4-B0CD-D16C7386D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7D396D1-7865-4989-A6DE-0794F303A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10936</Words>
  <Characters>6235</Characters>
  <Application>Microsoft Office Word</Application>
  <DocSecurity>0</DocSecurity>
  <Lines>51</Lines>
  <Paragraphs>34</Paragraphs>
  <ScaleCrop>false</ScaleCrop>
  <HeadingPairs>
    <vt:vector size="2" baseType="variant">
      <vt:variant>
        <vt:lpstr>Title</vt:lpstr>
      </vt:variant>
      <vt:variant>
        <vt:i4>1</vt:i4>
      </vt:variant>
    </vt:vector>
  </HeadingPairs>
  <TitlesOfParts>
    <vt:vector size="1" baseType="lpstr">
      <vt:lpstr/>
    </vt:vector>
  </TitlesOfParts>
  <Company>KTU</Company>
  <LinksUpToDate>false</LinksUpToDate>
  <CharactersWithSpaces>17137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KTU</dc:creator>
  <cp:lastModifiedBy>Saulius Mickevičius</cp:lastModifiedBy>
  <cp:revision>5</cp:revision>
  <cp:lastPrinted>2017-02-20T12:06:00Z</cp:lastPrinted>
  <dcterms:created xsi:type="dcterms:W3CDTF">2018-02-06T12:05:00Z</dcterms:created>
  <dcterms:modified xsi:type="dcterms:W3CDTF">2018-02-19T09:29:00Z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0x0101006ECFD7FA253C3249821C73C612134234</vt:lpwstr>
  </property>
  <property fmtid="{D5CDD505-2E9C-101B-9397-08002B2CF9AE}" pid="3" name="auditlogfromitemproperty">
    <vt:lpwstr/>
  </property>
  <property fmtid="{D5CDD505-2E9C-101B-9397-08002B2CF9AE}" pid="4" name="SSAuditLogLastValue">
    <vt:lpwstr>&lt;?xml version="1.0" encoding="utf-16"?&gt;_x000d_
&lt;SSItemProperties xmlns:xsd="http://www.w3.org/2001/XMLSchema" xmlns:xsi="http://www.w3.org/2001/XMLSchema-instance"&gt;_x000d_
  &lt;Fields&gt;_x000d_
    &lt;string&gt;FileLeafRef&lt;/string&gt;_x000d_
    &lt;string&gt;Title&lt;/string&gt;_x000d_
  &lt;/Fields&gt;_x000d_
  &lt;Value</vt:lpwstr>
  </property>
</Properties>
</file>